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9218A7" w:rsidRDefault="00730E7A" w:rsidP="00730E7A">
      <w:pPr>
        <w:ind w:right="566"/>
        <w:jc w:val="center"/>
        <w:rPr>
          <w:rFonts w:ascii="Arial Narrow" w:hAnsi="Arial Narrow"/>
          <w:b/>
        </w:rPr>
      </w:pPr>
      <w:r w:rsidRPr="009218A7">
        <w:rPr>
          <w:rFonts w:ascii="Arial Narrow" w:hAnsi="Arial Narrow"/>
          <w:b/>
        </w:rPr>
        <w:t>Уважаемые господа!</w:t>
      </w:r>
    </w:p>
    <w:p w:rsidR="000272E6" w:rsidRPr="00471543" w:rsidRDefault="00730E7A" w:rsidP="00471543">
      <w:pPr>
        <w:spacing w:after="0" w:line="240" w:lineRule="auto"/>
        <w:jc w:val="both"/>
        <w:rPr>
          <w:rFonts w:ascii="Arial Narrow" w:hAnsi="Arial Narrow"/>
          <w:b/>
        </w:rPr>
      </w:pPr>
      <w:r w:rsidRPr="004851E0">
        <w:rPr>
          <w:rFonts w:ascii="Arial Narrow" w:hAnsi="Arial Narrow"/>
        </w:rPr>
        <w:t xml:space="preserve">Настоящим уведомлением ПАО «МТС-Банк» (далее по тексту Банк) объявляет о проведении открытого запроса цен </w:t>
      </w:r>
      <w:r w:rsidR="000272E6">
        <w:rPr>
          <w:rFonts w:ascii="Arial Narrow" w:hAnsi="Arial Narrow"/>
        </w:rPr>
        <w:t xml:space="preserve">на </w:t>
      </w:r>
      <w:r w:rsidR="00471543" w:rsidRPr="00471543">
        <w:rPr>
          <w:rFonts w:ascii="Arial Narrow" w:hAnsi="Arial Narrow"/>
          <w:b/>
        </w:rPr>
        <w:t xml:space="preserve">поставку </w:t>
      </w:r>
      <w:r w:rsidR="009218A7" w:rsidRPr="009218A7">
        <w:rPr>
          <w:rFonts w:ascii="Arial Narrow" w:hAnsi="Arial Narrow"/>
          <w:b/>
        </w:rPr>
        <w:t xml:space="preserve">автомобиля BMW 7-й серии </w:t>
      </w:r>
      <w:proofErr w:type="spellStart"/>
      <w:r w:rsidR="009218A7" w:rsidRPr="009218A7">
        <w:rPr>
          <w:rFonts w:ascii="Arial Narrow" w:hAnsi="Arial Narrow"/>
          <w:b/>
        </w:rPr>
        <w:t>Long</w:t>
      </w:r>
      <w:proofErr w:type="spellEnd"/>
      <w:r w:rsidR="009218A7" w:rsidRPr="009218A7">
        <w:rPr>
          <w:rFonts w:ascii="Arial Narrow" w:hAnsi="Arial Narrow"/>
          <w:b/>
        </w:rPr>
        <w:t xml:space="preserve"> VI (G11/G12) 730Ld </w:t>
      </w:r>
      <w:proofErr w:type="spellStart"/>
      <w:r w:rsidR="009218A7" w:rsidRPr="009218A7">
        <w:rPr>
          <w:rFonts w:ascii="Arial Narrow" w:hAnsi="Arial Narrow"/>
          <w:b/>
        </w:rPr>
        <w:t>xDrive</w:t>
      </w:r>
      <w:proofErr w:type="spellEnd"/>
      <w:r w:rsidR="009218A7" w:rsidRPr="009218A7">
        <w:rPr>
          <w:rFonts w:ascii="Arial Narrow" w:hAnsi="Arial Narrow"/>
          <w:b/>
        </w:rPr>
        <w:t xml:space="preserve"> </w:t>
      </w:r>
      <w:proofErr w:type="spellStart"/>
      <w:r w:rsidR="009218A7" w:rsidRPr="009218A7">
        <w:rPr>
          <w:rFonts w:ascii="Arial Narrow" w:hAnsi="Arial Narrow"/>
          <w:b/>
        </w:rPr>
        <w:t>Exclusive</w:t>
      </w:r>
      <w:proofErr w:type="spellEnd"/>
      <w:r w:rsidR="009218A7" w:rsidRPr="009218A7">
        <w:rPr>
          <w:rFonts w:ascii="Arial Narrow" w:hAnsi="Arial Narrow"/>
          <w:b/>
        </w:rPr>
        <w:t xml:space="preserve"> LCI ЛС 3.0 TD/249 8 AT 4D</w:t>
      </w:r>
    </w:p>
    <w:p w:rsidR="00730E7A" w:rsidRDefault="00730E7A" w:rsidP="00730E7A">
      <w:pPr>
        <w:spacing w:after="0" w:line="240" w:lineRule="auto"/>
        <w:jc w:val="both"/>
      </w:pPr>
    </w:p>
    <w:p w:rsidR="00730E7A" w:rsidRDefault="00730E7A" w:rsidP="00730E7A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Pr="00F24B8D" w:rsidRDefault="00730E7A" w:rsidP="00730E7A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Pr="00CC0746" w:rsidRDefault="00730E7A" w:rsidP="00730E7A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30E7A" w:rsidRDefault="001574CE" w:rsidP="001574CE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 w:rsidRPr="001574CE">
        <w:rPr>
          <w:rFonts w:ascii="Arial Narrow" w:hAnsi="Arial Narrow"/>
          <w:sz w:val="24"/>
        </w:rPr>
        <w:t xml:space="preserve">Завершение подачи заявок на ЭТП: </w:t>
      </w:r>
      <w:r w:rsidRPr="001574CE">
        <w:rPr>
          <w:rFonts w:ascii="Arial Narrow" w:hAnsi="Arial Narrow"/>
          <w:b/>
          <w:sz w:val="24"/>
        </w:rPr>
        <w:t>10:00</w:t>
      </w:r>
      <w:r w:rsidRPr="001574CE">
        <w:rPr>
          <w:rFonts w:ascii="Arial Narrow" w:hAnsi="Arial Narrow"/>
          <w:sz w:val="24"/>
        </w:rPr>
        <w:t xml:space="preserve"> (время московское) </w:t>
      </w:r>
      <w:r w:rsidRPr="00213763">
        <w:rPr>
          <w:rFonts w:ascii="Arial Narrow" w:hAnsi="Arial Narrow"/>
          <w:b/>
          <w:sz w:val="24"/>
        </w:rPr>
        <w:t>«</w:t>
      </w:r>
      <w:r w:rsidR="00515A1A">
        <w:rPr>
          <w:rFonts w:ascii="Arial Narrow" w:hAnsi="Arial Narrow"/>
          <w:b/>
          <w:sz w:val="24"/>
        </w:rPr>
        <w:t>2</w:t>
      </w:r>
      <w:r w:rsidR="009218A7">
        <w:rPr>
          <w:rFonts w:ascii="Arial Narrow" w:hAnsi="Arial Narrow"/>
          <w:b/>
          <w:sz w:val="24"/>
        </w:rPr>
        <w:t>5</w:t>
      </w:r>
      <w:r w:rsidRPr="00213763">
        <w:rPr>
          <w:rFonts w:ascii="Arial Narrow" w:hAnsi="Arial Narrow"/>
          <w:b/>
          <w:sz w:val="24"/>
        </w:rPr>
        <w:t xml:space="preserve">» </w:t>
      </w:r>
      <w:r>
        <w:rPr>
          <w:rFonts w:ascii="Arial Narrow" w:hAnsi="Arial Narrow"/>
          <w:b/>
          <w:sz w:val="24"/>
        </w:rPr>
        <w:t>февраля 2021</w:t>
      </w:r>
      <w:r w:rsidRPr="00213763">
        <w:rPr>
          <w:rFonts w:ascii="Arial Narrow" w:hAnsi="Arial Narrow"/>
          <w:b/>
          <w:sz w:val="24"/>
        </w:rPr>
        <w:t xml:space="preserve"> года</w:t>
      </w:r>
      <w:r>
        <w:rPr>
          <w:rFonts w:ascii="Arial Narrow" w:hAnsi="Arial Narrow"/>
          <w:b/>
          <w:sz w:val="24"/>
        </w:rPr>
        <w:t>.</w:t>
      </w:r>
    </w:p>
    <w:p w:rsidR="001574CE" w:rsidRPr="001574CE" w:rsidRDefault="001574CE" w:rsidP="001574CE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 w:rsidRPr="001574CE">
        <w:rPr>
          <w:rFonts w:ascii="Arial Narrow" w:hAnsi="Arial Narrow"/>
          <w:b/>
          <w:sz w:val="24"/>
        </w:rPr>
        <w:t>с 1</w:t>
      </w:r>
      <w:r>
        <w:rPr>
          <w:rFonts w:ascii="Arial Narrow" w:hAnsi="Arial Narrow"/>
          <w:b/>
          <w:sz w:val="24"/>
        </w:rPr>
        <w:t>1</w:t>
      </w:r>
      <w:r w:rsidRPr="001574CE">
        <w:rPr>
          <w:rFonts w:ascii="Arial Narrow" w:hAnsi="Arial Narrow"/>
          <w:b/>
          <w:sz w:val="24"/>
        </w:rPr>
        <w:t>:00 до 1</w:t>
      </w:r>
      <w:r>
        <w:rPr>
          <w:rFonts w:ascii="Arial Narrow" w:hAnsi="Arial Narrow"/>
          <w:b/>
          <w:sz w:val="24"/>
        </w:rPr>
        <w:t>2</w:t>
      </w:r>
      <w:r w:rsidRPr="001574CE">
        <w:rPr>
          <w:rFonts w:ascii="Arial Narrow" w:hAnsi="Arial Narrow"/>
          <w:b/>
          <w:sz w:val="24"/>
        </w:rPr>
        <w:t>:00</w:t>
      </w:r>
      <w:r w:rsidRPr="001574CE">
        <w:rPr>
          <w:rFonts w:ascii="Arial Narrow" w:hAnsi="Arial Narrow"/>
          <w:sz w:val="24"/>
        </w:rPr>
        <w:t xml:space="preserve"> (по московскому времени) – </w:t>
      </w:r>
      <w:r w:rsidRPr="001574CE">
        <w:rPr>
          <w:rFonts w:ascii="Arial Narrow" w:hAnsi="Arial Narrow"/>
          <w:b/>
          <w:sz w:val="24"/>
        </w:rPr>
        <w:t>электронные торги</w:t>
      </w:r>
    </w:p>
    <w:p w:rsidR="00730E7A" w:rsidRPr="00213763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730E7A" w:rsidRPr="000343C0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471543" w:rsidRPr="00471543">
        <w:rPr>
          <w:rFonts w:ascii="Arial Narrow" w:hAnsi="Arial Narrow"/>
          <w:kern w:val="28"/>
          <w:szCs w:val="24"/>
        </w:rPr>
        <w:t>Барбаянов Андрей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</w:t>
      </w:r>
      <w:r w:rsidR="00471543">
        <w:rPr>
          <w:rFonts w:ascii="Arial Narrow" w:hAnsi="Arial Narrow"/>
          <w:noProof/>
          <w:szCs w:val="24"/>
          <w:lang w:eastAsia="ru-RU"/>
        </w:rPr>
        <w:t>502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30E7A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2D202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730E7A" w:rsidRDefault="00730E7A" w:rsidP="00730E7A">
      <w:pPr>
        <w:spacing w:after="0" w:line="240" w:lineRule="auto"/>
        <w:jc w:val="both"/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>Закупочная документация по открытому запросу цен</w:t>
      </w:r>
      <w:r>
        <w:rPr>
          <w:rFonts w:ascii="Arial Narrow" w:hAnsi="Arial Narrow"/>
          <w:kern w:val="28"/>
          <w:szCs w:val="24"/>
        </w:rPr>
        <w:t xml:space="preserve"> </w:t>
      </w:r>
      <w:r w:rsidRPr="00471543">
        <w:rPr>
          <w:rFonts w:ascii="Arial Narrow" w:hAnsi="Arial Narrow"/>
          <w:szCs w:val="24"/>
        </w:rPr>
        <w:t xml:space="preserve">на </w:t>
      </w:r>
      <w:r w:rsidR="009218A7">
        <w:rPr>
          <w:rFonts w:ascii="Arial Narrow" w:hAnsi="Arial Narrow"/>
          <w:szCs w:val="24"/>
        </w:rPr>
        <w:t xml:space="preserve">поставку </w:t>
      </w:r>
      <w:r w:rsidR="009218A7" w:rsidRPr="009218A7">
        <w:rPr>
          <w:rFonts w:ascii="Arial Narrow" w:hAnsi="Arial Narrow"/>
        </w:rPr>
        <w:t xml:space="preserve">автомобиля BMW 7-й серии </w:t>
      </w:r>
      <w:proofErr w:type="spellStart"/>
      <w:r w:rsidR="009218A7" w:rsidRPr="009218A7">
        <w:rPr>
          <w:rFonts w:ascii="Arial Narrow" w:hAnsi="Arial Narrow"/>
        </w:rPr>
        <w:t>Long</w:t>
      </w:r>
      <w:proofErr w:type="spellEnd"/>
      <w:r w:rsidR="009218A7" w:rsidRPr="009218A7">
        <w:rPr>
          <w:rFonts w:ascii="Arial Narrow" w:hAnsi="Arial Narrow"/>
        </w:rPr>
        <w:t xml:space="preserve"> VI (G11/G12) 730Ld </w:t>
      </w:r>
      <w:proofErr w:type="spellStart"/>
      <w:r w:rsidR="009218A7" w:rsidRPr="009218A7">
        <w:rPr>
          <w:rFonts w:ascii="Arial Narrow" w:hAnsi="Arial Narrow"/>
        </w:rPr>
        <w:t>xDrive</w:t>
      </w:r>
      <w:proofErr w:type="spellEnd"/>
      <w:r w:rsidR="009218A7" w:rsidRPr="009218A7">
        <w:rPr>
          <w:rFonts w:ascii="Arial Narrow" w:hAnsi="Arial Narrow"/>
        </w:rPr>
        <w:t xml:space="preserve"> </w:t>
      </w:r>
      <w:proofErr w:type="spellStart"/>
      <w:r w:rsidR="009218A7" w:rsidRPr="009218A7">
        <w:rPr>
          <w:rFonts w:ascii="Arial Narrow" w:hAnsi="Arial Narrow"/>
        </w:rPr>
        <w:t>Exclusive</w:t>
      </w:r>
      <w:proofErr w:type="spellEnd"/>
      <w:r w:rsidR="009218A7" w:rsidRPr="009218A7">
        <w:rPr>
          <w:rFonts w:ascii="Arial Narrow" w:hAnsi="Arial Narrow"/>
        </w:rPr>
        <w:t xml:space="preserve"> LCI ЛС 3.0 TD/249 8 AT 4D</w:t>
      </w:r>
    </w:p>
    <w:p w:rsidR="00730E7A" w:rsidRDefault="00730E7A" w:rsidP="00730E7A">
      <w:pPr>
        <w:spacing w:after="0"/>
        <w:jc w:val="both"/>
      </w:pPr>
      <w:r>
        <w:rPr>
          <w:rFonts w:ascii="Arial Narrow" w:hAnsi="Arial Narrow"/>
          <w:kern w:val="28"/>
          <w:szCs w:val="24"/>
        </w:rPr>
        <w:t xml:space="preserve"> </w:t>
      </w:r>
    </w:p>
    <w:p w:rsidR="00730E7A" w:rsidRDefault="00730E7A" w:rsidP="00730E7A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9218A7" w:rsidRDefault="009218A7" w:rsidP="00730E7A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9218A7" w:rsidRDefault="009218A7" w:rsidP="00730E7A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9218A7" w:rsidRPr="00855373" w:rsidRDefault="009218A7" w:rsidP="00730E7A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  <w:r>
        <w:rPr>
          <w:rFonts w:ascii="Arial Narrow" w:hAnsi="Arial Narrow"/>
          <w:szCs w:val="24"/>
        </w:rPr>
        <w:t xml:space="preserve"> 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  <w:szCs w:val="24"/>
        </w:rPr>
      </w:pPr>
      <w:r w:rsidRPr="00471543">
        <w:rPr>
          <w:rFonts w:ascii="Arial Narrow" w:hAnsi="Arial Narrow"/>
          <w:szCs w:val="24"/>
        </w:rPr>
        <w:t>Директор департамента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</w:rPr>
      </w:pPr>
      <w:r w:rsidRPr="00471543">
        <w:rPr>
          <w:rFonts w:ascii="Arial Narrow" w:hAnsi="Arial Narrow"/>
          <w:szCs w:val="24"/>
        </w:rPr>
        <w:t>комплаенса и нефинансовых рисков</w:t>
      </w:r>
      <w:r w:rsidRPr="00471543">
        <w:rPr>
          <w:rFonts w:ascii="Arial Narrow" w:hAnsi="Arial Narrow"/>
          <w:szCs w:val="24"/>
        </w:rPr>
        <w:tab/>
      </w:r>
      <w:r w:rsidRPr="00471543">
        <w:rPr>
          <w:rFonts w:ascii="Arial Narrow" w:hAnsi="Arial Narrow"/>
          <w:szCs w:val="24"/>
        </w:rPr>
        <w:tab/>
        <w:t xml:space="preserve">   _____________________</w:t>
      </w:r>
      <w:r w:rsidR="000E223F">
        <w:rPr>
          <w:rFonts w:ascii="Arial Narrow" w:hAnsi="Arial Narrow"/>
          <w:szCs w:val="24"/>
        </w:rPr>
        <w:t xml:space="preserve"> </w:t>
      </w:r>
      <w:r w:rsidRPr="00471543">
        <w:rPr>
          <w:rFonts w:ascii="Arial Narrow" w:hAnsi="Arial Narrow"/>
          <w:szCs w:val="24"/>
        </w:rPr>
        <w:t xml:space="preserve">Д.В. </w:t>
      </w:r>
      <w:r w:rsidR="000E223F" w:rsidRPr="000E223F">
        <w:rPr>
          <w:rFonts w:ascii="Arial Narrow" w:hAnsi="Arial Narrow"/>
          <w:szCs w:val="24"/>
        </w:rPr>
        <w:t>Черников</w:t>
      </w: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E223F"/>
    <w:rsid w:val="001574CE"/>
    <w:rsid w:val="002C6F9B"/>
    <w:rsid w:val="002E66C2"/>
    <w:rsid w:val="00471543"/>
    <w:rsid w:val="00515A1A"/>
    <w:rsid w:val="00673952"/>
    <w:rsid w:val="00730E7A"/>
    <w:rsid w:val="009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91E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Барбаянов Андрей Борисович</cp:lastModifiedBy>
  <cp:revision>2</cp:revision>
  <dcterms:created xsi:type="dcterms:W3CDTF">2021-02-18T14:42:00Z</dcterms:created>
  <dcterms:modified xsi:type="dcterms:W3CDTF">2021-02-18T14:42:00Z</dcterms:modified>
</cp:coreProperties>
</file>