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C0" w:rsidRDefault="000343C0" w:rsidP="000343C0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3C0" w:rsidRPr="005A5784" w:rsidRDefault="000343C0" w:rsidP="000343C0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0343C0" w:rsidRPr="005A5784" w:rsidRDefault="000343C0" w:rsidP="000343C0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0343C0" w:rsidRPr="005A5784" w:rsidRDefault="000343C0" w:rsidP="000343C0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0343C0" w:rsidRPr="005A5784" w:rsidRDefault="000343C0" w:rsidP="000343C0">
      <w:pPr>
        <w:jc w:val="center"/>
        <w:rPr>
          <w:rFonts w:ascii="Arial Narrow" w:hAnsi="Arial Narrow"/>
          <w:b/>
          <w:i/>
        </w:rPr>
      </w:pPr>
    </w:p>
    <w:p w:rsidR="000343C0" w:rsidRPr="005A5784" w:rsidRDefault="000343C0" w:rsidP="000343C0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0343C0" w:rsidRPr="00285D06" w:rsidRDefault="000343C0" w:rsidP="000343C0">
      <w:pPr>
        <w:spacing w:after="0" w:line="240" w:lineRule="auto"/>
        <w:jc w:val="both"/>
        <w:rPr>
          <w:rFonts w:ascii="Arial Narrow" w:hAnsi="Arial Narrow"/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цен </w:t>
      </w:r>
      <w:r w:rsidRPr="000343C0">
        <w:rPr>
          <w:rFonts w:ascii="Arial Narrow" w:hAnsi="Arial Narrow"/>
          <w:b/>
          <w:szCs w:val="24"/>
        </w:rPr>
        <w:t xml:space="preserve">на закупку услуг </w:t>
      </w:r>
      <w:r w:rsidRPr="000343C0">
        <w:rPr>
          <w:rFonts w:ascii="Arial Narrow" w:hAnsi="Arial Narrow"/>
          <w:b/>
          <w:bCs/>
          <w:color w:val="000000"/>
        </w:rPr>
        <w:t>по изготовлению проекта приведения реконструированного объекта</w:t>
      </w:r>
      <w:r w:rsidRPr="000343C0">
        <w:rPr>
          <w:rFonts w:ascii="Arial Narrow" w:hAnsi="Arial Narrow"/>
          <w:b/>
          <w:bCs/>
          <w:color w:val="000000"/>
        </w:rPr>
        <w:t xml:space="preserve"> </w:t>
      </w:r>
      <w:r w:rsidRPr="000343C0">
        <w:rPr>
          <w:rFonts w:ascii="Arial Narrow" w:hAnsi="Arial Narrow"/>
          <w:b/>
          <w:bCs/>
          <w:color w:val="000000"/>
        </w:rPr>
        <w:t>в первоначальное состояние</w:t>
      </w:r>
      <w:r w:rsidRPr="000343C0">
        <w:rPr>
          <w:rFonts w:ascii="Arial Narrow" w:hAnsi="Arial Narrow"/>
          <w:b/>
          <w:bCs/>
          <w:color w:val="000000"/>
        </w:rPr>
        <w:t xml:space="preserve"> по адресу: </w:t>
      </w:r>
      <w:r w:rsidRPr="000343C0">
        <w:rPr>
          <w:rFonts w:ascii="Arial Narrow" w:hAnsi="Arial Narrow"/>
          <w:b/>
        </w:rPr>
        <w:t>Кировская область, г. Киров, ул. Герцена, д. 26, кв. 19</w:t>
      </w:r>
      <w:r>
        <w:t>.</w:t>
      </w:r>
    </w:p>
    <w:p w:rsidR="000343C0" w:rsidRDefault="000343C0" w:rsidP="000343C0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  <w:b/>
        </w:rPr>
      </w:pPr>
    </w:p>
    <w:p w:rsidR="000343C0" w:rsidRPr="00F24B8D" w:rsidRDefault="000343C0" w:rsidP="000343C0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0343C0" w:rsidRPr="00CC0746" w:rsidRDefault="000343C0" w:rsidP="000343C0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0343C0" w:rsidRDefault="000343C0" w:rsidP="000343C0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>
        <w:rPr>
          <w:rFonts w:ascii="Arial Narrow" w:hAnsi="Arial Narrow"/>
          <w:b/>
          <w:sz w:val="24"/>
        </w:rPr>
        <w:t>18</w:t>
      </w:r>
      <w:r w:rsidRPr="00213763">
        <w:rPr>
          <w:rFonts w:ascii="Arial Narrow" w:hAnsi="Arial Narrow"/>
          <w:b/>
          <w:sz w:val="24"/>
        </w:rPr>
        <w:t xml:space="preserve">» </w:t>
      </w:r>
      <w:r>
        <w:rPr>
          <w:rFonts w:ascii="Arial Narrow" w:hAnsi="Arial Narrow"/>
          <w:b/>
          <w:sz w:val="24"/>
        </w:rPr>
        <w:t>января</w:t>
      </w:r>
      <w:r>
        <w:rPr>
          <w:rFonts w:ascii="Arial Narrow" w:hAnsi="Arial Narrow"/>
          <w:b/>
          <w:sz w:val="24"/>
        </w:rPr>
        <w:t xml:space="preserve"> 202</w:t>
      </w:r>
      <w:r>
        <w:rPr>
          <w:rFonts w:ascii="Arial Narrow" w:hAnsi="Arial Narrow"/>
          <w:b/>
          <w:sz w:val="24"/>
        </w:rPr>
        <w:t>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10:00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0343C0" w:rsidRPr="00213763" w:rsidRDefault="000343C0" w:rsidP="000343C0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0343C0" w:rsidRPr="000343C0" w:rsidRDefault="000343C0" w:rsidP="000343C0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>
        <w:rPr>
          <w:rFonts w:ascii="Arial Narrow" w:hAnsi="Arial Narrow"/>
          <w:kern w:val="28"/>
          <w:szCs w:val="24"/>
        </w:rPr>
        <w:t>Игошева Марина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0343C0" w:rsidRDefault="000343C0" w:rsidP="000343C0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13-448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0343C0" w:rsidRDefault="000343C0" w:rsidP="000343C0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0343C0" w:rsidRPr="002D2023" w:rsidRDefault="000343C0" w:rsidP="000343C0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0343C0" w:rsidRPr="00855373" w:rsidRDefault="000343C0" w:rsidP="000343C0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0343C0" w:rsidRDefault="000343C0" w:rsidP="000343C0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>Закупочная документация по открытому запросу цен</w:t>
      </w:r>
      <w:r>
        <w:rPr>
          <w:rFonts w:ascii="Arial Narrow" w:hAnsi="Arial Narrow"/>
          <w:kern w:val="28"/>
          <w:szCs w:val="24"/>
        </w:rPr>
        <w:t xml:space="preserve"> </w:t>
      </w:r>
      <w:r w:rsidRPr="000343C0">
        <w:rPr>
          <w:rFonts w:ascii="Arial Narrow" w:hAnsi="Arial Narrow"/>
          <w:b/>
          <w:szCs w:val="24"/>
        </w:rPr>
        <w:t xml:space="preserve">на закупку услуг </w:t>
      </w:r>
      <w:r w:rsidRPr="000343C0">
        <w:rPr>
          <w:rFonts w:ascii="Arial Narrow" w:hAnsi="Arial Narrow"/>
          <w:b/>
          <w:bCs/>
          <w:color w:val="000000"/>
        </w:rPr>
        <w:t xml:space="preserve">по изготовлению проекта приведения реконструированного объекта в первоначальное состояние по адресу: </w:t>
      </w:r>
      <w:r w:rsidRPr="000343C0">
        <w:rPr>
          <w:rFonts w:ascii="Arial Narrow" w:hAnsi="Arial Narrow"/>
          <w:b/>
        </w:rPr>
        <w:t>Кировская область, г. Киров, ул. Герцена, д. 26, кв. 19</w:t>
      </w:r>
      <w:r>
        <w:t>.</w:t>
      </w:r>
    </w:p>
    <w:p w:rsidR="000343C0" w:rsidRDefault="000343C0" w:rsidP="000343C0">
      <w:pPr>
        <w:spacing w:after="0"/>
        <w:jc w:val="both"/>
      </w:pPr>
    </w:p>
    <w:p w:rsidR="000343C0" w:rsidRPr="00F34180" w:rsidRDefault="000343C0" w:rsidP="000343C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kern w:val="28"/>
          <w:szCs w:val="24"/>
        </w:rPr>
      </w:pPr>
      <w:bookmarkStart w:id="0" w:name="_GoBack"/>
      <w:bookmarkEnd w:id="0"/>
      <w:r w:rsidRPr="00F34180">
        <w:rPr>
          <w:rFonts w:ascii="Arial Narrow" w:hAnsi="Arial Narrow"/>
          <w:bCs/>
          <w:szCs w:val="24"/>
        </w:rPr>
        <w:t>Т</w:t>
      </w:r>
      <w:r w:rsidRPr="00F34180">
        <w:rPr>
          <w:rFonts w:ascii="Arial Narrow" w:hAnsi="Arial Narrow"/>
          <w:kern w:val="28"/>
          <w:szCs w:val="24"/>
        </w:rPr>
        <w:t>ехническое задание с Приложениями</w:t>
      </w:r>
      <w:r>
        <w:rPr>
          <w:rFonts w:ascii="Arial Narrow" w:hAnsi="Arial Narrow"/>
          <w:kern w:val="28"/>
          <w:szCs w:val="24"/>
        </w:rPr>
        <w:t>.</w:t>
      </w:r>
    </w:p>
    <w:p w:rsidR="000343C0" w:rsidRPr="00855373" w:rsidRDefault="000343C0" w:rsidP="000343C0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0343C0" w:rsidRPr="005A5784" w:rsidRDefault="000343C0" w:rsidP="000343C0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0343C0" w:rsidRDefault="000343C0" w:rsidP="000343C0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 w:rsidRPr="00DA6313">
        <w:rPr>
          <w:rFonts w:ascii="Arial Narrow" w:hAnsi="Arial Narrow"/>
          <w:b/>
          <w:szCs w:val="24"/>
        </w:rPr>
        <w:t>Директор департамента</w:t>
      </w:r>
    </w:p>
    <w:p w:rsidR="000343C0" w:rsidRPr="00D21BEE" w:rsidRDefault="000343C0" w:rsidP="000343C0">
      <w:pPr>
        <w:spacing w:after="0" w:line="240" w:lineRule="auto"/>
        <w:ind w:left="567" w:right="566"/>
        <w:rPr>
          <w:rFonts w:ascii="Arial Narrow" w:hAnsi="Arial Narrow"/>
        </w:rPr>
      </w:pPr>
      <w:proofErr w:type="spellStart"/>
      <w:r w:rsidRPr="00DA6313">
        <w:rPr>
          <w:rFonts w:ascii="Arial Narrow" w:hAnsi="Arial Narrow"/>
          <w:b/>
          <w:szCs w:val="24"/>
        </w:rPr>
        <w:t>комплаенса</w:t>
      </w:r>
      <w:proofErr w:type="spellEnd"/>
      <w:r w:rsidRPr="00DA6313">
        <w:rPr>
          <w:rFonts w:ascii="Arial Narrow" w:hAnsi="Arial Narrow"/>
          <w:b/>
          <w:szCs w:val="24"/>
        </w:rPr>
        <w:t xml:space="preserve"> и нефинансовых рисков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>
        <w:rPr>
          <w:rFonts w:ascii="Arial Narrow" w:hAnsi="Arial Narrow"/>
          <w:b/>
          <w:szCs w:val="24"/>
        </w:rPr>
        <w:t>Д.В. Черников</w:t>
      </w:r>
    </w:p>
    <w:p w:rsidR="00060920" w:rsidRDefault="000343C0"/>
    <w:sectPr w:rsidR="00060920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1FAC9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C0"/>
    <w:rsid w:val="000343C0"/>
    <w:rsid w:val="002E66C2"/>
    <w:rsid w:val="006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942"/>
  <w15:chartTrackingRefBased/>
  <w15:docId w15:val="{3DDCCDFA-CB9B-42E0-9299-DB53107F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43C0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0343C0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0343C0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0343C0"/>
    <w:pPr>
      <w:numPr>
        <w:numId w:val="1"/>
      </w:numPr>
      <w:contextualSpacing/>
    </w:pPr>
  </w:style>
  <w:style w:type="character" w:styleId="a4">
    <w:name w:val="Hyperlink"/>
    <w:uiPriority w:val="99"/>
    <w:rsid w:val="000343C0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0343C0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Игошева Марина Михайловна</cp:lastModifiedBy>
  <cp:revision>1</cp:revision>
  <dcterms:created xsi:type="dcterms:W3CDTF">2021-01-11T10:09:00Z</dcterms:created>
  <dcterms:modified xsi:type="dcterms:W3CDTF">2021-01-11T10:13:00Z</dcterms:modified>
</cp:coreProperties>
</file>