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F9" w:rsidRDefault="007A6695" w:rsidP="007A6695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>Перечень документов</w:t>
      </w:r>
    </w:p>
    <w:p w:rsidR="00134BF9" w:rsidRDefault="007A6695" w:rsidP="00134BF9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для открытия </w:t>
      </w:r>
      <w:r w:rsidR="005158AD">
        <w:rPr>
          <w:b/>
          <w:sz w:val="32"/>
          <w:szCs w:val="32"/>
        </w:rPr>
        <w:t xml:space="preserve">специального банковского </w:t>
      </w:r>
      <w:r w:rsidRPr="00A9026F">
        <w:rPr>
          <w:b/>
          <w:sz w:val="32"/>
          <w:szCs w:val="32"/>
        </w:rPr>
        <w:t>счета</w:t>
      </w:r>
      <w:r>
        <w:rPr>
          <w:b/>
          <w:sz w:val="32"/>
          <w:szCs w:val="32"/>
        </w:rPr>
        <w:t xml:space="preserve"> </w:t>
      </w:r>
      <w:r w:rsidR="005158AD">
        <w:rPr>
          <w:b/>
          <w:sz w:val="32"/>
          <w:szCs w:val="32"/>
        </w:rPr>
        <w:t>эскроу</w:t>
      </w:r>
      <w:r w:rsidR="004377BA">
        <w:rPr>
          <w:b/>
          <w:sz w:val="32"/>
          <w:szCs w:val="32"/>
        </w:rPr>
        <w:t>,</w:t>
      </w:r>
      <w:r w:rsidR="0090475E">
        <w:rPr>
          <w:b/>
          <w:sz w:val="32"/>
          <w:szCs w:val="32"/>
        </w:rPr>
        <w:t xml:space="preserve"> </w:t>
      </w:r>
      <w:r w:rsidR="00134BF9">
        <w:rPr>
          <w:b/>
          <w:sz w:val="32"/>
          <w:szCs w:val="32"/>
        </w:rPr>
        <w:t>предоставляемых депонентом и бенефициаром</w:t>
      </w:r>
      <w:r w:rsidR="00134BF9" w:rsidRPr="00A9026F">
        <w:rPr>
          <w:b/>
          <w:sz w:val="32"/>
          <w:szCs w:val="32"/>
        </w:rPr>
        <w:t xml:space="preserve"> </w:t>
      </w:r>
    </w:p>
    <w:p w:rsidR="007A6695" w:rsidRDefault="00134BF9" w:rsidP="007A6695">
      <w:pPr>
        <w:jc w:val="center"/>
        <w:rPr>
          <w:b/>
          <w:i/>
        </w:rPr>
      </w:pPr>
      <w:r>
        <w:rPr>
          <w:b/>
          <w:i/>
        </w:rPr>
        <w:t>(</w:t>
      </w:r>
      <w:r w:rsidRPr="00134BF9">
        <w:rPr>
          <w:b/>
          <w:i/>
        </w:rPr>
        <w:t>юридическ</w:t>
      </w:r>
      <w:r>
        <w:rPr>
          <w:b/>
          <w:i/>
        </w:rPr>
        <w:t xml:space="preserve">им </w:t>
      </w:r>
      <w:r w:rsidRPr="00134BF9">
        <w:rPr>
          <w:b/>
          <w:i/>
        </w:rPr>
        <w:t>лиц</w:t>
      </w:r>
      <w:r>
        <w:rPr>
          <w:b/>
          <w:i/>
        </w:rPr>
        <w:t>ом</w:t>
      </w:r>
      <w:r w:rsidRPr="00134BF9">
        <w:rPr>
          <w:b/>
          <w:i/>
        </w:rPr>
        <w:t xml:space="preserve"> – резидент</w:t>
      </w:r>
      <w:r>
        <w:rPr>
          <w:b/>
          <w:i/>
        </w:rPr>
        <w:t>ом</w:t>
      </w:r>
      <w:r w:rsidRPr="00134BF9">
        <w:rPr>
          <w:b/>
          <w:i/>
        </w:rPr>
        <w:t>, нерезидент</w:t>
      </w:r>
      <w:r>
        <w:rPr>
          <w:b/>
          <w:i/>
        </w:rPr>
        <w:t>ом</w:t>
      </w:r>
      <w:r w:rsidRPr="00134BF9">
        <w:rPr>
          <w:b/>
          <w:i/>
        </w:rPr>
        <w:t>, индивидуальны</w:t>
      </w:r>
      <w:r>
        <w:rPr>
          <w:b/>
          <w:i/>
        </w:rPr>
        <w:t>м</w:t>
      </w:r>
      <w:r w:rsidRPr="00134BF9">
        <w:rPr>
          <w:b/>
          <w:i/>
        </w:rPr>
        <w:t xml:space="preserve"> предпринимател</w:t>
      </w:r>
      <w:r>
        <w:rPr>
          <w:b/>
          <w:i/>
        </w:rPr>
        <w:t>ем</w:t>
      </w:r>
      <w:r w:rsidRPr="00134BF9">
        <w:rPr>
          <w:b/>
          <w:i/>
        </w:rPr>
        <w:t>, физическ</w:t>
      </w:r>
      <w:r>
        <w:rPr>
          <w:b/>
          <w:i/>
        </w:rPr>
        <w:t>им</w:t>
      </w:r>
      <w:r w:rsidRPr="00134BF9">
        <w:rPr>
          <w:b/>
          <w:i/>
        </w:rPr>
        <w:t xml:space="preserve"> лицо</w:t>
      </w:r>
      <w:r>
        <w:rPr>
          <w:b/>
          <w:i/>
        </w:rPr>
        <w:t>м, занимающимся</w:t>
      </w:r>
      <w:r w:rsidRPr="00134BF9">
        <w:rPr>
          <w:b/>
          <w:i/>
        </w:rPr>
        <w:t xml:space="preserve"> в установленном законодательством Российской Федерации порядке частной практикой</w:t>
      </w:r>
      <w:r>
        <w:rPr>
          <w:b/>
          <w:i/>
        </w:rPr>
        <w:t>)</w:t>
      </w:r>
    </w:p>
    <w:p w:rsidR="00134BF9" w:rsidRPr="00134BF9" w:rsidRDefault="00134BF9" w:rsidP="007A6695">
      <w:pPr>
        <w:jc w:val="center"/>
        <w:rPr>
          <w:b/>
          <w:i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A6695" w:rsidTr="00883000">
        <w:tc>
          <w:tcPr>
            <w:tcW w:w="675" w:type="dxa"/>
          </w:tcPr>
          <w:p w:rsidR="007A6695" w:rsidRPr="001B100B" w:rsidRDefault="007A6695" w:rsidP="00A02C1C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9072" w:type="dxa"/>
          </w:tcPr>
          <w:p w:rsidR="007A6695" w:rsidRPr="001B100B" w:rsidRDefault="007A6695" w:rsidP="00A02C1C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7A6695" w:rsidTr="007131F6">
        <w:trPr>
          <w:trHeight w:val="866"/>
        </w:trPr>
        <w:tc>
          <w:tcPr>
            <w:tcW w:w="675" w:type="dxa"/>
          </w:tcPr>
          <w:p w:rsidR="007A6695" w:rsidRPr="00AE1CBD" w:rsidRDefault="00FE142F" w:rsidP="00213D02">
            <w:pPr>
              <w:rPr>
                <w:color w:val="000000"/>
                <w:spacing w:val="-1"/>
              </w:rPr>
            </w:pPr>
            <w:r w:rsidRPr="00AE1CBD">
              <w:rPr>
                <w:color w:val="000000"/>
                <w:spacing w:val="-1"/>
              </w:rPr>
              <w:t>1</w:t>
            </w:r>
            <w:r w:rsidR="00213D02">
              <w:rPr>
                <w:color w:val="000000"/>
                <w:spacing w:val="-1"/>
              </w:rPr>
              <w:t xml:space="preserve"> а)</w:t>
            </w:r>
          </w:p>
        </w:tc>
        <w:tc>
          <w:tcPr>
            <w:tcW w:w="9072" w:type="dxa"/>
          </w:tcPr>
          <w:p w:rsidR="00FE142F" w:rsidRPr="00706225" w:rsidRDefault="00FE142F" w:rsidP="007131F6">
            <w:pPr>
              <w:tabs>
                <w:tab w:val="left" w:pos="459"/>
              </w:tabs>
              <w:rPr>
                <w:b/>
                <w:color w:val="000000"/>
                <w:spacing w:val="-1"/>
              </w:rPr>
            </w:pPr>
            <w:r w:rsidRPr="00706225">
              <w:rPr>
                <w:b/>
                <w:color w:val="000000"/>
                <w:spacing w:val="-1"/>
              </w:rPr>
              <w:t>Депонентом и/ или Бенефициаром является юридическое лицо</w:t>
            </w:r>
            <w:r w:rsidR="00E3102F" w:rsidRPr="00706225">
              <w:rPr>
                <w:b/>
                <w:color w:val="000000"/>
                <w:spacing w:val="-1"/>
              </w:rPr>
              <w:t xml:space="preserve"> - резидент</w:t>
            </w:r>
            <w:r w:rsidRPr="00706225">
              <w:rPr>
                <w:b/>
                <w:color w:val="000000"/>
                <w:spacing w:val="-1"/>
              </w:rPr>
              <w:t xml:space="preserve">: </w:t>
            </w:r>
          </w:p>
          <w:p w:rsidR="007A6695" w:rsidRPr="007131F6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>Устав, изменения в Устав</w:t>
            </w:r>
            <w:r w:rsidR="00FE142F" w:rsidRPr="007131F6">
              <w:rPr>
                <w:iCs/>
                <w:color w:val="000000"/>
                <w:spacing w:val="-5"/>
              </w:rPr>
              <w:t>;</w:t>
            </w:r>
            <w:r w:rsidR="0062787B">
              <w:t xml:space="preserve"> </w:t>
            </w:r>
            <w:r w:rsidR="0062787B" w:rsidRPr="0062787B">
              <w:rPr>
                <w:iCs/>
                <w:color w:val="000000"/>
                <w:spacing w:val="-5"/>
              </w:rPr>
              <w:t xml:space="preserve">- </w:t>
            </w:r>
            <w:r w:rsidR="0062787B" w:rsidRPr="0062787B">
              <w:rPr>
                <w:i/>
                <w:iCs/>
                <w:color w:val="000000"/>
                <w:spacing w:val="-5"/>
              </w:rPr>
              <w:t>(в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="0062787B">
              <w:rPr>
                <w:iCs/>
                <w:color w:val="000000"/>
                <w:spacing w:val="-5"/>
              </w:rPr>
              <w:t>)</w:t>
            </w:r>
            <w:r w:rsidR="0062787B" w:rsidRPr="0062787B">
              <w:rPr>
                <w:iCs/>
                <w:color w:val="000000"/>
                <w:spacing w:val="-5"/>
              </w:rPr>
              <w:t>.</w:t>
            </w:r>
            <w:r w:rsidR="00FE142F" w:rsidRPr="007131F6">
              <w:rPr>
                <w:iCs/>
                <w:color w:val="000000"/>
                <w:spacing w:val="-5"/>
              </w:rPr>
              <w:t xml:space="preserve"> </w:t>
            </w:r>
          </w:p>
          <w:p w:rsidR="00FE142F" w:rsidRPr="007131F6" w:rsidRDefault="00FE14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>документ уполномоченного органа организации об избрании/назначении руководителя/руководителей</w:t>
            </w:r>
            <w:r w:rsidR="00706225" w:rsidRPr="007131F6">
              <w:rPr>
                <w:iCs/>
                <w:color w:val="000000"/>
                <w:spacing w:val="-5"/>
              </w:rPr>
              <w:t xml:space="preserve"> Депонента и/или Бенефициара</w:t>
            </w:r>
            <w:r w:rsidRPr="007131F6">
              <w:rPr>
                <w:iCs/>
                <w:color w:val="000000"/>
                <w:spacing w:val="-5"/>
              </w:rPr>
              <w:t>;</w:t>
            </w:r>
          </w:p>
          <w:p w:rsidR="00786387" w:rsidRPr="007131F6" w:rsidRDefault="00FE14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>документы, удостоверяющие личность</w:t>
            </w:r>
            <w:r w:rsidR="00786387" w:rsidRPr="007131F6">
              <w:rPr>
                <w:iCs/>
                <w:color w:val="000000"/>
                <w:spacing w:val="-5"/>
              </w:rPr>
              <w:t xml:space="preserve"> единоличного исполнительного органа / представителя (представителей)</w:t>
            </w:r>
            <w:r w:rsidR="00706225" w:rsidRPr="007131F6">
              <w:rPr>
                <w:iCs/>
                <w:color w:val="000000"/>
                <w:spacing w:val="-5"/>
              </w:rPr>
              <w:t xml:space="preserve"> Депонента и/или Бенефициара</w:t>
            </w:r>
            <w:r w:rsidR="00786387" w:rsidRPr="007131F6">
              <w:rPr>
                <w:iCs/>
                <w:color w:val="000000"/>
                <w:spacing w:val="-5"/>
              </w:rPr>
              <w:t>;</w:t>
            </w:r>
          </w:p>
          <w:p w:rsidR="00786387" w:rsidRPr="007131F6" w:rsidRDefault="00786387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 xml:space="preserve">документы, </w:t>
            </w:r>
            <w:r w:rsidR="00FE142F" w:rsidRPr="007131F6">
              <w:rPr>
                <w:iCs/>
                <w:color w:val="000000"/>
                <w:spacing w:val="-5"/>
              </w:rPr>
              <w:t>подтверждающие полномочия единоличного исполнительного органа</w:t>
            </w:r>
            <w:r w:rsidR="00706225" w:rsidRPr="007131F6">
              <w:rPr>
                <w:iCs/>
                <w:color w:val="000000"/>
                <w:spacing w:val="-5"/>
              </w:rPr>
              <w:t xml:space="preserve"> Депонента и/или Бенефициара</w:t>
            </w:r>
            <w:r w:rsidRPr="007131F6">
              <w:rPr>
                <w:iCs/>
                <w:color w:val="000000"/>
                <w:spacing w:val="-5"/>
              </w:rPr>
              <w:t>:</w:t>
            </w:r>
          </w:p>
          <w:p w:rsidR="00786387" w:rsidRPr="00136DF9" w:rsidRDefault="00786387" w:rsidP="00136DF9">
            <w:pPr>
              <w:pStyle w:val="a4"/>
              <w:numPr>
                <w:ilvl w:val="0"/>
                <w:numId w:val="15"/>
              </w:numPr>
              <w:jc w:val="both"/>
              <w:rPr>
                <w:color w:val="000000"/>
                <w:spacing w:val="-1"/>
              </w:rPr>
            </w:pPr>
            <w:r w:rsidRPr="00786387">
              <w:rPr>
                <w:color w:val="000000"/>
                <w:spacing w:val="-1"/>
              </w:rPr>
              <w:t>решение</w:t>
            </w:r>
            <w:r w:rsidRPr="00732EDB">
              <w:rPr>
                <w:color w:val="000000"/>
                <w:spacing w:val="-1"/>
              </w:rPr>
              <w:t xml:space="preserve"> уполномоченного органа организации об избрании/назначении руководителя/руководителей;</w:t>
            </w:r>
          </w:p>
          <w:p w:rsidR="00FE142F" w:rsidRPr="009E7658" w:rsidRDefault="00786387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color w:val="000000"/>
                <w:spacing w:val="-1"/>
              </w:rPr>
            </w:pPr>
            <w:r w:rsidRPr="007131F6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="00FE142F" w:rsidRPr="007131F6">
              <w:rPr>
                <w:iCs/>
                <w:color w:val="000000"/>
                <w:spacing w:val="-5"/>
              </w:rPr>
              <w:t>представителя (представителей) Депонента и Бенефициара</w:t>
            </w:r>
            <w:r w:rsidR="00FE142F" w:rsidRPr="007131F6">
              <w:rPr>
                <w:b/>
                <w:color w:val="000000"/>
                <w:spacing w:val="-1"/>
              </w:rPr>
              <w:t xml:space="preserve"> </w:t>
            </w:r>
          </w:p>
          <w:p w:rsidR="00134BF9" w:rsidRPr="007131F6" w:rsidRDefault="00134BF9" w:rsidP="009E7658">
            <w:pPr>
              <w:pStyle w:val="a4"/>
              <w:ind w:left="459"/>
              <w:jc w:val="both"/>
              <w:rPr>
                <w:color w:val="000000"/>
                <w:spacing w:val="-1"/>
              </w:rPr>
            </w:pPr>
          </w:p>
        </w:tc>
      </w:tr>
      <w:tr w:rsidR="00E3102F" w:rsidTr="00FE142F">
        <w:tc>
          <w:tcPr>
            <w:tcW w:w="675" w:type="dxa"/>
          </w:tcPr>
          <w:p w:rsidR="00E3102F" w:rsidRDefault="00E3102F" w:rsidP="00213D02">
            <w:r>
              <w:t>1</w:t>
            </w:r>
            <w:r w:rsidR="00ED749C">
              <w:t xml:space="preserve"> </w:t>
            </w:r>
            <w:r w:rsidR="00213D02">
              <w:t>б)</w:t>
            </w:r>
          </w:p>
        </w:tc>
        <w:tc>
          <w:tcPr>
            <w:tcW w:w="9072" w:type="dxa"/>
          </w:tcPr>
          <w:p w:rsidR="00E3102F" w:rsidRDefault="00E3102F" w:rsidP="00E3102F">
            <w:r w:rsidRPr="00883000">
              <w:rPr>
                <w:b/>
              </w:rPr>
              <w:t>Депонентом и/ или Бенефициаром является юридическое лицо - нерезидент</w:t>
            </w:r>
            <w:r>
              <w:t xml:space="preserve">: </w:t>
            </w:r>
          </w:p>
          <w:p w:rsidR="00E3102F" w:rsidRPr="00213D02" w:rsidRDefault="00E310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сведения о юридическом лице – нерезиденте (по форме Банка)</w:t>
            </w:r>
            <w:r w:rsidR="00AE1CBD" w:rsidRPr="00213D02">
              <w:rPr>
                <w:iCs/>
                <w:color w:val="000000"/>
                <w:spacing w:val="-5"/>
              </w:rPr>
              <w:t>;</w:t>
            </w:r>
            <w:r w:rsidRPr="00213D02">
              <w:rPr>
                <w:iCs/>
                <w:color w:val="000000"/>
                <w:spacing w:val="-5"/>
              </w:rPr>
              <w:t xml:space="preserve"> </w:t>
            </w:r>
          </w:p>
          <w:p w:rsidR="00E3102F" w:rsidRPr="00213D02" w:rsidRDefault="00E310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документы, подтверждающие правовой статус юридического лица по законодательству страны, на территории которой оно создано, легализованные в посольстве (консульстве) Российской Федерации за границей в частности:</w:t>
            </w:r>
          </w:p>
          <w:p w:rsidR="00E3102F" w:rsidRPr="00213D02" w:rsidRDefault="00E310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документы, подтверждающие государственную регистрацию</w:t>
            </w:r>
            <w:r w:rsidR="004530F6" w:rsidRPr="00213D02">
              <w:rPr>
                <w:iCs/>
                <w:color w:val="000000"/>
                <w:spacing w:val="-5"/>
              </w:rPr>
              <w:t>;</w:t>
            </w:r>
            <w:r w:rsidRPr="00213D02">
              <w:rPr>
                <w:iCs/>
                <w:color w:val="000000"/>
                <w:spacing w:val="-5"/>
              </w:rPr>
              <w:t xml:space="preserve"> </w:t>
            </w:r>
          </w:p>
          <w:p w:rsidR="00E3102F" w:rsidRPr="00213D02" w:rsidRDefault="00E310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учредительные документы;</w:t>
            </w:r>
          </w:p>
          <w:p w:rsidR="00E3102F" w:rsidRPr="00213D02" w:rsidRDefault="00E3102F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рекомендательное письмо российских или иностранных кредитных организаций, с которыми у иностранной организации имеются гражданско-правовые отношения, вытекающие из договора банковского счета, составленное в произвольной форме,  переведенное на русский язык, с нотариально удостоверенной подписью переводчика, легализованное в установленном порядке (в случаях оформления документа иностранной кредитной организацией) (для юридических лиц-нерезидентов, не являющихся налогоплательщиками по законодательству Российской Федерации)</w:t>
            </w:r>
            <w:r w:rsidR="004530F6" w:rsidRPr="00213D02">
              <w:rPr>
                <w:iCs/>
                <w:color w:val="000000"/>
                <w:spacing w:val="-5"/>
              </w:rPr>
              <w:t>;</w:t>
            </w:r>
          </w:p>
          <w:p w:rsidR="00383E89" w:rsidRPr="00213D02" w:rsidRDefault="00383E89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 xml:space="preserve">доверенность (Генеральная доверенность) на </w:t>
            </w:r>
            <w:r w:rsidR="00B924BA" w:rsidRPr="00213D02">
              <w:rPr>
                <w:iCs/>
                <w:color w:val="000000"/>
                <w:spacing w:val="-5"/>
              </w:rPr>
              <w:t>п</w:t>
            </w:r>
            <w:r w:rsidRPr="00213D02">
              <w:rPr>
                <w:iCs/>
                <w:color w:val="000000"/>
                <w:spacing w:val="-5"/>
              </w:rPr>
              <w:t xml:space="preserve">редставителя Депонента и Бенефициара (в случае заключения Договора </w:t>
            </w:r>
            <w:r w:rsidR="00B924BA" w:rsidRPr="00213D02">
              <w:rPr>
                <w:iCs/>
                <w:color w:val="000000"/>
                <w:spacing w:val="-5"/>
              </w:rPr>
              <w:t>п</w:t>
            </w:r>
            <w:r w:rsidRPr="00213D02">
              <w:rPr>
                <w:iCs/>
                <w:color w:val="000000"/>
                <w:spacing w:val="-5"/>
              </w:rPr>
              <w:t>редставителем юридического лица, созданного соответствии с законодательством иностранного государства и имеющего местонахождение за пределами территории Российской Федерации, оформленная на территории Российской Федерации, удостоверенная нотариально  или оформленная за границей Российской Федерации, легализованная в установленном порядке</w:t>
            </w:r>
            <w:r w:rsidR="006B1ABB">
              <w:rPr>
                <w:iCs/>
                <w:color w:val="000000"/>
                <w:spacing w:val="-5"/>
              </w:rPr>
              <w:t>;</w:t>
            </w:r>
          </w:p>
          <w:p w:rsidR="00E3102F" w:rsidRPr="00213D02" w:rsidRDefault="004530F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5D0E02">
              <w:rPr>
                <w:iCs/>
                <w:color w:val="000000"/>
                <w:spacing w:val="-5"/>
              </w:rPr>
              <w:t>д</w:t>
            </w:r>
            <w:r w:rsidR="00E3102F" w:rsidRPr="005D0E02">
              <w:rPr>
                <w:iCs/>
                <w:color w:val="000000"/>
                <w:spacing w:val="-5"/>
              </w:rPr>
              <w:t>окументы, удостоверяющие личность лиц</w:t>
            </w:r>
            <w:r w:rsidRPr="005D0E02">
              <w:rPr>
                <w:iCs/>
                <w:color w:val="000000"/>
                <w:spacing w:val="-5"/>
              </w:rPr>
              <w:t xml:space="preserve"> Депонента и Бенефициара (Депонента) / </w:t>
            </w:r>
            <w:r w:rsidRPr="00213D02">
              <w:rPr>
                <w:iCs/>
                <w:color w:val="000000"/>
                <w:spacing w:val="-5"/>
              </w:rPr>
              <w:t>представителя (представителей) Депонента и Бенефициара</w:t>
            </w:r>
            <w:r w:rsidR="00C70B57">
              <w:rPr>
                <w:iCs/>
                <w:color w:val="000000"/>
                <w:spacing w:val="-5"/>
              </w:rPr>
              <w:t>;</w:t>
            </w:r>
          </w:p>
          <w:p w:rsidR="004530F6" w:rsidRDefault="004530F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</w:pPr>
            <w:r w:rsidRPr="00213D02">
              <w:rPr>
                <w:iCs/>
                <w:color w:val="000000"/>
                <w:spacing w:val="-5"/>
              </w:rPr>
              <w:t>свидетельство о постановке на учет в налоговом органе Российской Федерации (</w:t>
            </w:r>
            <w:r w:rsidRPr="007131F6">
              <w:rPr>
                <w:iCs/>
                <w:color w:val="000000"/>
                <w:spacing w:val="-5"/>
              </w:rPr>
              <w:t>за исключением иностранных некоммерческих неправительственных организаций, осуществляющих деятельность на территории Российской Федерации через отделения</w:t>
            </w:r>
            <w:r w:rsidRPr="00213D02">
              <w:rPr>
                <w:iCs/>
                <w:color w:val="000000"/>
                <w:spacing w:val="-5"/>
              </w:rPr>
              <w:t>)</w:t>
            </w:r>
            <w:r w:rsidR="007131F6">
              <w:rPr>
                <w:rStyle w:val="a7"/>
                <w:iCs/>
                <w:color w:val="000000"/>
                <w:spacing w:val="-5"/>
              </w:rPr>
              <w:footnoteReference w:id="1"/>
            </w:r>
          </w:p>
        </w:tc>
      </w:tr>
      <w:tr w:rsidR="00FE142F" w:rsidTr="00883000">
        <w:tc>
          <w:tcPr>
            <w:tcW w:w="675" w:type="dxa"/>
          </w:tcPr>
          <w:p w:rsidR="00FE142F" w:rsidDel="00FE142F" w:rsidRDefault="00FE142F" w:rsidP="00213D02">
            <w:r>
              <w:t>1</w:t>
            </w:r>
            <w:r w:rsidR="00213D02">
              <w:t xml:space="preserve"> в)</w:t>
            </w:r>
          </w:p>
        </w:tc>
        <w:tc>
          <w:tcPr>
            <w:tcW w:w="9072" w:type="dxa"/>
          </w:tcPr>
          <w:p w:rsidR="00FE142F" w:rsidRDefault="00FE142F" w:rsidP="00883000">
            <w:pPr>
              <w:jc w:val="both"/>
            </w:pPr>
            <w:r w:rsidRPr="00883000">
              <w:rPr>
                <w:b/>
              </w:rPr>
              <w:t xml:space="preserve">Депонентом и/ или Бенефициаром является </w:t>
            </w:r>
            <w:r w:rsidRPr="00883000">
              <w:rPr>
                <w:b/>
                <w:color w:val="000000"/>
                <w:spacing w:val="-4"/>
              </w:rPr>
              <w:t>индивидуальный предприниматель, физическое лицо, занимающееся в установленном законодательством Российской Федерации порядке частной практикой</w:t>
            </w:r>
            <w:r>
              <w:rPr>
                <w:color w:val="000000"/>
                <w:spacing w:val="-4"/>
              </w:rPr>
              <w:t xml:space="preserve"> (</w:t>
            </w:r>
            <w:r w:rsidR="00AC76F6" w:rsidRPr="00BA6DA5">
              <w:rPr>
                <w:i/>
                <w:color w:val="000000"/>
                <w:spacing w:val="-4"/>
              </w:rPr>
              <w:t>нотариус/ адвокат, учредивший адвокатский кабинет/ арбитражный управляющий</w:t>
            </w:r>
            <w:r>
              <w:rPr>
                <w:color w:val="000000"/>
                <w:spacing w:val="-4"/>
              </w:rPr>
              <w:t>)</w:t>
            </w:r>
            <w:r>
              <w:t xml:space="preserve">: </w:t>
            </w:r>
          </w:p>
          <w:p w:rsidR="00906116" w:rsidRPr="007131F6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свидетельство о постановке на учет в налоговом органе</w:t>
            </w:r>
            <w:r w:rsidR="00AC76F6" w:rsidRPr="00213D02">
              <w:rPr>
                <w:iCs/>
                <w:color w:val="000000"/>
                <w:spacing w:val="-5"/>
              </w:rPr>
              <w:t xml:space="preserve"> (</w:t>
            </w:r>
            <w:r w:rsidR="00AC76F6" w:rsidRPr="007131F6">
              <w:rPr>
                <w:iCs/>
                <w:color w:val="000000"/>
                <w:spacing w:val="-5"/>
              </w:rPr>
              <w:t>для нотариуса/ адвоката, учредившего адвокатский кабинет/ арбитражного управляющего)</w:t>
            </w:r>
            <w:r w:rsidR="005D0E02" w:rsidRPr="00213D02">
              <w:rPr>
                <w:iCs/>
                <w:color w:val="000000"/>
                <w:spacing w:val="-5"/>
              </w:rPr>
              <w:t>;</w:t>
            </w:r>
          </w:p>
          <w:p w:rsidR="00906116" w:rsidRPr="007131F6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5D0E02">
              <w:rPr>
                <w:iCs/>
                <w:color w:val="000000"/>
                <w:spacing w:val="-5"/>
              </w:rPr>
              <w:t xml:space="preserve">документы, удостоверяющие личность лиц Депонента и Бенефициара / </w:t>
            </w:r>
            <w:r w:rsidRPr="007131F6">
              <w:rPr>
                <w:iCs/>
                <w:color w:val="000000"/>
                <w:spacing w:val="-5"/>
              </w:rPr>
              <w:t>представителя (представителей) Депонента и Бенефициара</w:t>
            </w:r>
            <w:r w:rsidRPr="005D0E02">
              <w:rPr>
                <w:iCs/>
                <w:color w:val="000000"/>
                <w:spacing w:val="-5"/>
              </w:rPr>
              <w:t>;</w:t>
            </w:r>
          </w:p>
          <w:p w:rsidR="007B1435" w:rsidRPr="007131F6" w:rsidRDefault="007B143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3D02">
              <w:rPr>
                <w:iCs/>
                <w:color w:val="000000"/>
                <w:spacing w:val="-5"/>
              </w:rPr>
              <w:t>документы, подтверждающие полномочия представителя (представителей) Депонента и Бенефициара</w:t>
            </w:r>
            <w:r w:rsidR="00883000" w:rsidRPr="00213D02">
              <w:rPr>
                <w:iCs/>
                <w:color w:val="000000"/>
                <w:spacing w:val="-5"/>
              </w:rPr>
              <w:t>;</w:t>
            </w:r>
            <w:r w:rsidRPr="007131F6">
              <w:rPr>
                <w:iCs/>
                <w:color w:val="000000"/>
                <w:spacing w:val="-5"/>
              </w:rPr>
              <w:t xml:space="preserve"> </w:t>
            </w:r>
          </w:p>
          <w:p w:rsidR="00FE142F" w:rsidRPr="00213D02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 xml:space="preserve"> </w:t>
            </w:r>
            <w:r w:rsidRPr="00213D02">
              <w:rPr>
                <w:iCs/>
                <w:color w:val="000000"/>
                <w:spacing w:val="-5"/>
              </w:rPr>
              <w:t>сведения об адресе места жительства (регистрации) или места пребывания (в случае отсутствия отметки о месте регистрации в документе, удостоверяющем личность), предоставленные Клиентом в форме письма.</w:t>
            </w:r>
          </w:p>
          <w:p w:rsidR="00906116" w:rsidRDefault="00906116" w:rsidP="00906116">
            <w:pPr>
              <w:tabs>
                <w:tab w:val="left" w:pos="1276"/>
              </w:tabs>
              <w:jc w:val="both"/>
              <w:rPr>
                <w:iCs/>
                <w:color w:val="000000"/>
                <w:spacing w:val="-5"/>
              </w:rPr>
            </w:pPr>
            <w:r w:rsidRPr="00D62069">
              <w:rPr>
                <w:b/>
                <w:iCs/>
                <w:color w:val="000000"/>
                <w:spacing w:val="-5"/>
              </w:rPr>
              <w:t>Дополнительно</w:t>
            </w:r>
            <w:r>
              <w:rPr>
                <w:iCs/>
                <w:color w:val="000000"/>
                <w:spacing w:val="-5"/>
              </w:rPr>
              <w:t>:</w:t>
            </w:r>
            <w:r w:rsidRPr="00612039">
              <w:rPr>
                <w:iCs/>
                <w:color w:val="000000"/>
                <w:spacing w:val="-5"/>
              </w:rPr>
              <w:t xml:space="preserve">        </w:t>
            </w:r>
          </w:p>
          <w:p w:rsidR="00906116" w:rsidRPr="006613A4" w:rsidRDefault="00906116" w:rsidP="00906116">
            <w:pPr>
              <w:tabs>
                <w:tab w:val="left" w:pos="1276"/>
              </w:tabs>
              <w:ind w:left="317"/>
              <w:jc w:val="both"/>
              <w:rPr>
                <w:b/>
                <w:iCs/>
                <w:color w:val="000000"/>
                <w:spacing w:val="-5"/>
              </w:rPr>
            </w:pPr>
            <w:r w:rsidRPr="006613A4">
              <w:rPr>
                <w:b/>
                <w:iCs/>
                <w:color w:val="000000"/>
                <w:spacing w:val="-5"/>
              </w:rPr>
              <w:t>Для нотариусов:</w:t>
            </w:r>
          </w:p>
          <w:p w:rsidR="00906116" w:rsidRPr="00612039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наделение нотариуса полномочиями (назначение на должность), выдаваемый органами юстиции субъектов Российской Федерации в соответствии с законодательством Российской Федерации</w:t>
            </w:r>
          </w:p>
          <w:p w:rsidR="00906116" w:rsidRPr="00612039" w:rsidRDefault="00906116" w:rsidP="00906116">
            <w:pPr>
              <w:pStyle w:val="a4"/>
              <w:tabs>
                <w:tab w:val="left" w:pos="1276"/>
              </w:tabs>
              <w:ind w:left="1050" w:hanging="733"/>
              <w:jc w:val="both"/>
              <w:rPr>
                <w:b/>
                <w:iCs/>
                <w:color w:val="000000"/>
                <w:spacing w:val="-5"/>
              </w:rPr>
            </w:pPr>
            <w:r w:rsidRPr="00612039">
              <w:rPr>
                <w:b/>
                <w:iCs/>
                <w:color w:val="000000"/>
                <w:spacing w:val="-5"/>
              </w:rPr>
              <w:t>Для адвокатов, учредивших адвокатский кабинет:</w:t>
            </w:r>
          </w:p>
          <w:p w:rsidR="00906116" w:rsidRPr="00612039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регистрацию адвоката в реестре адвокатов;</w:t>
            </w:r>
          </w:p>
          <w:p w:rsidR="00906116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учреждение адвокатского кабинета</w:t>
            </w:r>
          </w:p>
          <w:p w:rsidR="00906116" w:rsidRPr="00D62069" w:rsidRDefault="00906116" w:rsidP="00906116">
            <w:pPr>
              <w:tabs>
                <w:tab w:val="left" w:pos="709"/>
              </w:tabs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b/>
                <w:iCs/>
                <w:color w:val="000000"/>
                <w:spacing w:val="-5"/>
              </w:rPr>
              <w:t xml:space="preserve">       </w:t>
            </w:r>
            <w:r w:rsidRPr="006613A4">
              <w:rPr>
                <w:b/>
                <w:iCs/>
                <w:color w:val="000000"/>
                <w:spacing w:val="-5"/>
              </w:rPr>
              <w:t>Для арбитражного управляющего:</w:t>
            </w:r>
            <w:r w:rsidRPr="00D62069">
              <w:rPr>
                <w:iCs/>
                <w:color w:val="000000"/>
                <w:spacing w:val="-5"/>
              </w:rPr>
              <w:t xml:space="preserve">     </w:t>
            </w:r>
          </w:p>
          <w:p w:rsidR="00906116" w:rsidRDefault="00906116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</w:pPr>
            <w:r>
              <w:rPr>
                <w:iCs/>
                <w:color w:val="000000"/>
                <w:spacing w:val="-5"/>
              </w:rPr>
              <w:t xml:space="preserve"> выписка из Реестра членов саморегулируемой организации арбитражных управляющих</w:t>
            </w:r>
          </w:p>
        </w:tc>
      </w:tr>
      <w:tr w:rsidR="00A9602E" w:rsidTr="00883000">
        <w:tc>
          <w:tcPr>
            <w:tcW w:w="675" w:type="dxa"/>
          </w:tcPr>
          <w:p w:rsidR="00A9602E" w:rsidRDefault="00FE142F" w:rsidP="00A02C1C">
            <w:r w:rsidRPr="00213D02">
              <w:t>2</w:t>
            </w:r>
            <w:r w:rsidR="00A9602E" w:rsidRPr="00213D02">
              <w:t>.</w:t>
            </w:r>
          </w:p>
        </w:tc>
        <w:tc>
          <w:tcPr>
            <w:tcW w:w="9072" w:type="dxa"/>
          </w:tcPr>
          <w:p w:rsidR="00A9602E" w:rsidRPr="00210E1C" w:rsidRDefault="00A9602E" w:rsidP="00985BF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5"/>
              </w:rPr>
              <w:t>Договор специального банковского счета эскроу по форме Банка (</w:t>
            </w:r>
            <w:r w:rsidR="00985BFD">
              <w:rPr>
                <w:color w:val="000000"/>
                <w:spacing w:val="-5"/>
              </w:rPr>
              <w:t xml:space="preserve">3 </w:t>
            </w:r>
            <w:r>
              <w:rPr>
                <w:color w:val="000000"/>
                <w:spacing w:val="-5"/>
              </w:rPr>
              <w:t xml:space="preserve">экземпляра), </w:t>
            </w:r>
            <w:r>
              <w:rPr>
                <w:bCs/>
                <w:color w:val="000000"/>
                <w:spacing w:val="-5"/>
              </w:rPr>
              <w:t>подписанный на каждом листе</w:t>
            </w:r>
            <w:r>
              <w:t xml:space="preserve"> (</w:t>
            </w:r>
            <w:r w:rsidR="00985BFD">
              <w:t xml:space="preserve">3 </w:t>
            </w:r>
            <w:r>
              <w:t>экземпляра)</w:t>
            </w:r>
          </w:p>
        </w:tc>
      </w:tr>
      <w:tr w:rsidR="007A6695" w:rsidRPr="00210E1C" w:rsidTr="00883000">
        <w:tc>
          <w:tcPr>
            <w:tcW w:w="675" w:type="dxa"/>
          </w:tcPr>
          <w:p w:rsidR="007A6695" w:rsidRDefault="004530F6" w:rsidP="00BC6D22">
            <w:r w:rsidRPr="00213D02">
              <w:t>3</w:t>
            </w:r>
            <w:r w:rsidR="007A6695" w:rsidRPr="00213D02">
              <w:t>.</w:t>
            </w:r>
          </w:p>
        </w:tc>
        <w:tc>
          <w:tcPr>
            <w:tcW w:w="9072" w:type="dxa"/>
          </w:tcPr>
          <w:p w:rsidR="00E14E7D" w:rsidRPr="00210E1C" w:rsidRDefault="003758EA" w:rsidP="00E14E7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7A6695" w:rsidRPr="00210E1C" w:rsidTr="00883000">
        <w:tc>
          <w:tcPr>
            <w:tcW w:w="675" w:type="dxa"/>
          </w:tcPr>
          <w:p w:rsidR="007A6695" w:rsidRDefault="004530F6" w:rsidP="00503001">
            <w:r w:rsidRPr="00213D02">
              <w:t>4</w:t>
            </w:r>
            <w:r w:rsidR="007A6695" w:rsidRPr="00213D02">
              <w:t>.</w:t>
            </w:r>
          </w:p>
        </w:tc>
        <w:tc>
          <w:tcPr>
            <w:tcW w:w="9072" w:type="dxa"/>
          </w:tcPr>
          <w:p w:rsidR="007A6695" w:rsidRPr="00210E1C" w:rsidRDefault="007A6695" w:rsidP="00ED04B4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A91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1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опрос </w:t>
            </w:r>
          </w:p>
        </w:tc>
      </w:tr>
      <w:tr w:rsidR="00690A63" w:rsidRPr="00210E1C" w:rsidTr="00883000">
        <w:tc>
          <w:tcPr>
            <w:tcW w:w="675" w:type="dxa"/>
          </w:tcPr>
          <w:p w:rsidR="00690A63" w:rsidRPr="00213D02" w:rsidRDefault="00690A63" w:rsidP="00503001">
            <w:r>
              <w:t>5.</w:t>
            </w:r>
          </w:p>
        </w:tc>
        <w:tc>
          <w:tcPr>
            <w:tcW w:w="9072" w:type="dxa"/>
          </w:tcPr>
          <w:p w:rsidR="00690A63" w:rsidRDefault="00690A63" w:rsidP="00496BD1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Договор Депонента и Бенефициара, содержащий С</w:t>
            </w:r>
            <w:r w:rsidRPr="00E91636">
              <w:t xml:space="preserve">ведения о </w:t>
            </w:r>
            <w:r w:rsidR="00496BD1">
              <w:t>Б</w:t>
            </w:r>
            <w:r w:rsidRPr="00E91636">
              <w:t>енефициаре и об основании его участия в отно</w:t>
            </w:r>
            <w:r>
              <w:t>шениях по договору Счета эскроу</w:t>
            </w:r>
            <w:r w:rsidR="00496BD1">
              <w:t xml:space="preserve"> </w:t>
            </w:r>
            <w:r>
              <w:t>(</w:t>
            </w:r>
            <w:r w:rsidRPr="00207B4D">
              <w:rPr>
                <w:i/>
              </w:rPr>
              <w:t>предоставляется только Депонентом счета эскроу</w:t>
            </w:r>
            <w:r>
              <w:t>)</w:t>
            </w:r>
          </w:p>
          <w:p w:rsidR="00193442" w:rsidRPr="0083611F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>Для заключения Договора счета эскроу в соответствии с Федеральным законом №</w:t>
            </w:r>
            <w:r w:rsidR="00012E80">
              <w:rPr>
                <w:color w:val="000000"/>
                <w:spacing w:val="-1"/>
              </w:rPr>
              <w:t> </w:t>
            </w:r>
            <w:r w:rsidRPr="0083611F">
              <w:rPr>
                <w:color w:val="000000"/>
                <w:spacing w:val="-1"/>
              </w:rPr>
              <w:t>214-ФЗ</w:t>
            </w:r>
            <w:r>
              <w:rPr>
                <w:rStyle w:val="a7"/>
                <w:color w:val="000000"/>
                <w:spacing w:val="-1"/>
              </w:rPr>
              <w:footnoteReference w:id="2"/>
            </w:r>
            <w:r w:rsidRPr="0083611F">
              <w:rPr>
                <w:color w:val="000000"/>
                <w:spacing w:val="-1"/>
              </w:rPr>
              <w:t xml:space="preserve"> - Договор участия в долевом строительстве с отметкой Росреестра о государственной регистрации прав участника долевого строительства объекта недвижимости</w:t>
            </w:r>
            <w:r>
              <w:rPr>
                <w:rStyle w:val="a7"/>
                <w:color w:val="000000"/>
                <w:spacing w:val="-1"/>
              </w:rPr>
              <w:footnoteReference w:id="3"/>
            </w:r>
            <w:r w:rsidRPr="0083611F">
              <w:rPr>
                <w:color w:val="000000"/>
                <w:spacing w:val="-1"/>
              </w:rPr>
              <w:t>, в одной из следующих форм:</w:t>
            </w:r>
          </w:p>
          <w:p w:rsidR="00193442" w:rsidRPr="0083611F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>- на бумажном носителе в виде оригинала или нотариально заверенной копии;</w:t>
            </w:r>
          </w:p>
          <w:p w:rsidR="00193442" w:rsidRPr="0083611F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>- в электронном виде по системе «Клиент-Банк»;</w:t>
            </w:r>
          </w:p>
          <w:p w:rsidR="00193442" w:rsidRPr="0083611F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 xml:space="preserve"> - (в случае если заявление и документы для государственной регистрации прав были представлены в орган регистрации прав в форме электронных документов, электронных образов документов) - на электронный адрес Банка в виде электронного скан-образа, не содержащего подписи государственного регистратора и печати органа регистрации прав с приложением: </w:t>
            </w:r>
          </w:p>
          <w:p w:rsidR="00193442" w:rsidRPr="0083611F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>•</w:t>
            </w:r>
            <w:r w:rsidRPr="0083611F">
              <w:rPr>
                <w:color w:val="000000"/>
                <w:spacing w:val="-1"/>
              </w:rPr>
              <w:tab/>
              <w:t>усиленной квалифицированной электронной подписи, которой подписан вышеуказанный Договор в формате sig-файла;</w:t>
            </w:r>
          </w:p>
          <w:p w:rsidR="00193442" w:rsidRPr="00A911E0" w:rsidRDefault="00193442" w:rsidP="00193442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83611F">
              <w:rPr>
                <w:color w:val="000000"/>
                <w:spacing w:val="-1"/>
              </w:rPr>
              <w:t>•</w:t>
            </w:r>
            <w:r w:rsidRPr="0083611F">
              <w:rPr>
                <w:color w:val="000000"/>
                <w:spacing w:val="-1"/>
              </w:rPr>
              <w:tab/>
              <w:t>электронного документа в формате xml-файла, содержащего специальную регистрационную надпись о государственной регистрации сделки (договора), а также усиленную квалифицированную электронную подпись государственного регистратора прав, осуществившего государственную регистрацию Договора долевого участия / Договора об уступке по ДДУ.</w:t>
            </w:r>
          </w:p>
        </w:tc>
      </w:tr>
      <w:tr w:rsidR="007A6695" w:rsidRPr="00210E1C" w:rsidTr="00A02C1C">
        <w:tc>
          <w:tcPr>
            <w:tcW w:w="9747" w:type="dxa"/>
            <w:gridSpan w:val="2"/>
          </w:tcPr>
          <w:p w:rsidR="007A6695" w:rsidRPr="00210E1C" w:rsidRDefault="007A6695" w:rsidP="00A02C1C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10E1C">
              <w:rPr>
                <w:b/>
                <w:iCs/>
                <w:color w:val="000000"/>
                <w:spacing w:val="-5"/>
              </w:rPr>
              <w:t xml:space="preserve">Для открытия счета </w:t>
            </w:r>
            <w:proofErr w:type="spellStart"/>
            <w:r w:rsidR="00AE056C">
              <w:rPr>
                <w:b/>
                <w:iCs/>
                <w:color w:val="000000"/>
                <w:spacing w:val="-5"/>
              </w:rPr>
              <w:t>эскроу</w:t>
            </w:r>
            <w:proofErr w:type="spellEnd"/>
            <w:r w:rsidR="00AE056C">
              <w:rPr>
                <w:b/>
                <w:iCs/>
                <w:color w:val="000000"/>
                <w:spacing w:val="-5"/>
              </w:rPr>
              <w:t xml:space="preserve"> </w:t>
            </w:r>
            <w:r w:rsidRPr="00210E1C">
              <w:rPr>
                <w:b/>
                <w:iCs/>
                <w:color w:val="000000"/>
                <w:spacing w:val="-5"/>
              </w:rPr>
              <w:t>юридическому лицу, полномочия единоличного исполнительного органа которого переданы Управляющей организации</w:t>
            </w:r>
            <w:r>
              <w:rPr>
                <w:b/>
                <w:iCs/>
                <w:color w:val="000000"/>
                <w:spacing w:val="-5"/>
              </w:rPr>
              <w:t>/ Управляющему</w:t>
            </w:r>
            <w:r w:rsidRPr="00210E1C">
              <w:rPr>
                <w:b/>
                <w:iCs/>
                <w:color w:val="000000"/>
                <w:spacing w:val="-5"/>
              </w:rPr>
              <w:t>,</w:t>
            </w:r>
            <w:r w:rsidRPr="00210E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10E1C">
              <w:rPr>
                <w:b/>
                <w:iCs/>
                <w:color w:val="000000"/>
                <w:spacing w:val="-5"/>
              </w:rPr>
              <w:t>помимо перечисленных документов</w:t>
            </w:r>
            <w:r>
              <w:rPr>
                <w:b/>
                <w:iCs/>
                <w:color w:val="000000"/>
                <w:spacing w:val="-5"/>
              </w:rPr>
              <w:t>,</w:t>
            </w:r>
            <w:r w:rsidRPr="00210E1C">
              <w:rPr>
                <w:b/>
                <w:iCs/>
                <w:color w:val="000000"/>
                <w:spacing w:val="-5"/>
              </w:rPr>
              <w:t xml:space="preserve"> Клиент </w:t>
            </w:r>
            <w:r>
              <w:rPr>
                <w:b/>
                <w:iCs/>
                <w:color w:val="000000"/>
                <w:spacing w:val="-5"/>
              </w:rPr>
              <w:t xml:space="preserve">дополнительно </w:t>
            </w:r>
            <w:r w:rsidRPr="00210E1C">
              <w:rPr>
                <w:b/>
                <w:iCs/>
                <w:color w:val="000000"/>
                <w:spacing w:val="-5"/>
              </w:rPr>
              <w:t>предоставляет:</w:t>
            </w:r>
          </w:p>
          <w:p w:rsidR="007A6695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Решение (Протокол собрания/заседания) полномочного органа юридического лица о передаче полномочий единоличного исполнительного органа Управляющей организации/ Управляющему;</w:t>
            </w:r>
          </w:p>
          <w:p w:rsidR="007A6695" w:rsidRPr="00210E1C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Учредительные документы Управляющей организации;</w:t>
            </w:r>
          </w:p>
          <w:p w:rsidR="007A6695" w:rsidRPr="00210E1C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Договор о передаче полномочий Управляющей организации;</w:t>
            </w:r>
          </w:p>
          <w:p w:rsidR="007A6695" w:rsidRPr="007131F6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02210C">
              <w:rPr>
                <w:iCs/>
                <w:color w:val="000000"/>
                <w:spacing w:val="-5"/>
              </w:rPr>
              <w:t>Протокол общего собрания учредителей/собрания (заседания) уполномоченного органа Управляющей организации или решение единственного участника об избрании/назначении руководителя Управляющей организации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7A6695" w:rsidRPr="00210E1C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b/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Приказ о </w:t>
            </w:r>
            <w:r w:rsidR="0062787B">
              <w:rPr>
                <w:iCs/>
                <w:color w:val="000000"/>
                <w:spacing w:val="-5"/>
              </w:rPr>
              <w:t xml:space="preserve">предоставлении полномочий </w:t>
            </w:r>
            <w:r>
              <w:rPr>
                <w:iCs/>
                <w:color w:val="000000"/>
                <w:spacing w:val="-5"/>
              </w:rPr>
              <w:t xml:space="preserve"> руководител</w:t>
            </w:r>
            <w:r w:rsidR="0062787B">
              <w:rPr>
                <w:iCs/>
                <w:color w:val="000000"/>
                <w:spacing w:val="-5"/>
              </w:rPr>
              <w:t>ю</w:t>
            </w:r>
            <w:r>
              <w:rPr>
                <w:iCs/>
                <w:color w:val="000000"/>
                <w:spacing w:val="-5"/>
              </w:rPr>
              <w:t xml:space="preserve"> Управляющей организации</w:t>
            </w:r>
          </w:p>
        </w:tc>
      </w:tr>
      <w:tr w:rsidR="007A6695" w:rsidTr="00A02C1C">
        <w:tc>
          <w:tcPr>
            <w:tcW w:w="9747" w:type="dxa"/>
            <w:gridSpan w:val="2"/>
          </w:tcPr>
          <w:p w:rsidR="007A6695" w:rsidRDefault="007A6695" w:rsidP="00580041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-5"/>
              </w:rPr>
              <w:t xml:space="preserve">Для </w:t>
            </w:r>
            <w:r w:rsidRPr="00FF609B">
              <w:rPr>
                <w:b/>
                <w:iCs/>
                <w:color w:val="000000"/>
                <w:spacing w:val="-5"/>
              </w:rPr>
              <w:t>открытия второго и последующего счета</w:t>
            </w:r>
            <w:r w:rsidR="000266BC">
              <w:rPr>
                <w:b/>
                <w:iCs/>
                <w:color w:val="000000"/>
                <w:spacing w:val="-5"/>
              </w:rPr>
              <w:t xml:space="preserve"> </w:t>
            </w:r>
            <w:r w:rsidR="00AE056C">
              <w:rPr>
                <w:b/>
                <w:iCs/>
                <w:color w:val="000000"/>
                <w:spacing w:val="-5"/>
              </w:rPr>
              <w:t>эскроу</w:t>
            </w:r>
            <w:r w:rsidR="009970AA">
              <w:rPr>
                <w:b/>
                <w:iCs/>
                <w:color w:val="000000"/>
                <w:spacing w:val="-5"/>
              </w:rPr>
              <w:t xml:space="preserve"> </w:t>
            </w:r>
            <w:r w:rsidR="0024179D">
              <w:rPr>
                <w:b/>
                <w:iCs/>
                <w:color w:val="000000"/>
                <w:spacing w:val="-5"/>
              </w:rPr>
              <w:t xml:space="preserve">Депонент и Бенефициар </w:t>
            </w:r>
            <w:r>
              <w:rPr>
                <w:b/>
                <w:iCs/>
                <w:color w:val="000000"/>
                <w:spacing w:val="-5"/>
              </w:rPr>
              <w:t>предоставля</w:t>
            </w:r>
            <w:r w:rsidR="0024179D">
              <w:rPr>
                <w:b/>
                <w:iCs/>
                <w:color w:val="000000"/>
                <w:spacing w:val="-5"/>
              </w:rPr>
              <w:t>ю</w:t>
            </w:r>
            <w:r>
              <w:rPr>
                <w:b/>
                <w:iCs/>
                <w:color w:val="000000"/>
                <w:spacing w:val="-5"/>
              </w:rPr>
              <w:t>т</w:t>
            </w:r>
            <w:r w:rsidRPr="00FF609B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</w:p>
          <w:p w:rsidR="007A6695" w:rsidRDefault="007A6695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 xml:space="preserve">Анкету – опрос </w:t>
            </w:r>
            <w:r>
              <w:rPr>
                <w:iCs/>
                <w:color w:val="000000"/>
                <w:spacing w:val="-5"/>
              </w:rPr>
              <w:t>(</w:t>
            </w:r>
            <w:r w:rsidRPr="007131F6">
              <w:rPr>
                <w:iCs/>
                <w:color w:val="000000"/>
                <w:spacing w:val="-5"/>
              </w:rPr>
              <w:t>в случае, если ранее предоставленная информация является неактуальной или в случае</w:t>
            </w:r>
            <w:r w:rsidR="003E2FF5">
              <w:rPr>
                <w:iCs/>
                <w:color w:val="000000"/>
                <w:spacing w:val="-5"/>
              </w:rPr>
              <w:t>,</w:t>
            </w:r>
            <w:r w:rsidRPr="007131F6">
              <w:rPr>
                <w:iCs/>
                <w:color w:val="000000"/>
                <w:spacing w:val="-5"/>
              </w:rPr>
              <w:t xml:space="preserve"> если с даты ее предоставления прошло более 11 месяцев</w:t>
            </w:r>
            <w:r>
              <w:rPr>
                <w:iCs/>
                <w:color w:val="000000"/>
                <w:spacing w:val="-5"/>
              </w:rPr>
              <w:t>)</w:t>
            </w:r>
          </w:p>
          <w:p w:rsidR="007A6695" w:rsidRPr="00BE33E2" w:rsidRDefault="007A6695" w:rsidP="00491772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426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7A6695" w:rsidTr="00A02C1C">
        <w:tc>
          <w:tcPr>
            <w:tcW w:w="9747" w:type="dxa"/>
            <w:gridSpan w:val="2"/>
          </w:tcPr>
          <w:p w:rsidR="00ED04B4" w:rsidRDefault="007A6695" w:rsidP="00A02C1C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F609B">
              <w:rPr>
                <w:b/>
                <w:bCs/>
                <w:i/>
                <w:sz w:val="22"/>
                <w:szCs w:val="22"/>
              </w:rPr>
              <w:t>Банком могут быть истребованы дополнительные документы, не предусмотренные настоящим Перечнем</w:t>
            </w:r>
            <w:r w:rsidR="00ED04B4">
              <w:rPr>
                <w:b/>
                <w:bCs/>
                <w:i/>
                <w:sz w:val="22"/>
                <w:szCs w:val="22"/>
              </w:rPr>
              <w:t>, в том числе:</w:t>
            </w:r>
          </w:p>
          <w:p w:rsidR="007A6695" w:rsidRPr="00ED04B4" w:rsidRDefault="00ED04B4" w:rsidP="007131F6">
            <w:pPr>
              <w:pStyle w:val="a4"/>
              <w:numPr>
                <w:ilvl w:val="0"/>
                <w:numId w:val="16"/>
              </w:numPr>
              <w:ind w:left="459" w:hanging="283"/>
              <w:jc w:val="both"/>
              <w:rPr>
                <w:iCs/>
                <w:color w:val="000000"/>
                <w:spacing w:val="-5"/>
              </w:rPr>
            </w:pPr>
            <w:r w:rsidRPr="007131F6">
              <w:rPr>
                <w:iCs/>
                <w:color w:val="000000"/>
                <w:spacing w:val="-5"/>
              </w:rPr>
              <w:t>документы</w:t>
            </w:r>
            <w:r w:rsidRPr="00ED04B4">
              <w:rPr>
                <w:iCs/>
                <w:color w:val="000000"/>
                <w:spacing w:val="-5"/>
              </w:rPr>
              <w:t xml:space="preserve"> </w:t>
            </w:r>
            <w:r w:rsidRPr="007131F6">
              <w:rPr>
                <w:iCs/>
                <w:color w:val="000000"/>
                <w:spacing w:val="-5"/>
              </w:rPr>
              <w:t xml:space="preserve">о финансовом положении </w:t>
            </w:r>
            <w:r w:rsidR="004263F0" w:rsidRPr="007131F6">
              <w:rPr>
                <w:iCs/>
                <w:color w:val="000000"/>
                <w:spacing w:val="-5"/>
              </w:rPr>
              <w:t xml:space="preserve">Депонента и Бенефициара </w:t>
            </w:r>
            <w:r w:rsidRPr="007131F6">
              <w:rPr>
                <w:iCs/>
                <w:color w:val="000000"/>
                <w:spacing w:val="-5"/>
              </w:rPr>
              <w:t>в соответствии с Программой идентификации Клиентов, Представителей Клиентов, Выгодоприобретателей, Бенефициарных владельцев</w:t>
            </w:r>
          </w:p>
          <w:p w:rsidR="00ED04B4" w:rsidRPr="00883000" w:rsidRDefault="00ED04B4" w:rsidP="00883000">
            <w:pPr>
              <w:tabs>
                <w:tab w:val="left" w:pos="567"/>
              </w:tabs>
              <w:ind w:left="317"/>
              <w:jc w:val="both"/>
              <w:rPr>
                <w:iCs/>
                <w:color w:val="000000"/>
                <w:spacing w:val="-5"/>
              </w:rPr>
            </w:pPr>
          </w:p>
        </w:tc>
      </w:tr>
    </w:tbl>
    <w:p w:rsidR="007A6695" w:rsidRDefault="007A6695" w:rsidP="007A6695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</w:t>
      </w:r>
    </w:p>
    <w:p w:rsidR="007A6695" w:rsidRPr="00056F12" w:rsidRDefault="007A6695" w:rsidP="007A6695">
      <w:pPr>
        <w:tabs>
          <w:tab w:val="left" w:pos="3240"/>
        </w:tabs>
        <w:jc w:val="both"/>
        <w:rPr>
          <w:i/>
          <w:sz w:val="22"/>
          <w:szCs w:val="22"/>
        </w:rPr>
      </w:pPr>
      <w:r w:rsidRPr="00056F12">
        <w:rPr>
          <w:bCs/>
          <w:i/>
          <w:sz w:val="22"/>
          <w:szCs w:val="22"/>
        </w:rPr>
        <w:t>Документы, предусмотренные пунктами</w:t>
      </w:r>
      <w:r w:rsidR="004428F1">
        <w:rPr>
          <w:bCs/>
          <w:i/>
          <w:sz w:val="22"/>
          <w:szCs w:val="22"/>
        </w:rPr>
        <w:t xml:space="preserve"> </w:t>
      </w:r>
      <w:r w:rsidRPr="004428F1">
        <w:rPr>
          <w:bCs/>
          <w:i/>
          <w:sz w:val="22"/>
          <w:szCs w:val="22"/>
        </w:rPr>
        <w:t>2,</w:t>
      </w:r>
      <w:r w:rsidR="004428F1">
        <w:rPr>
          <w:bCs/>
          <w:i/>
          <w:sz w:val="22"/>
          <w:szCs w:val="22"/>
        </w:rPr>
        <w:t xml:space="preserve"> 3,</w:t>
      </w:r>
      <w:r w:rsidR="00AE056C" w:rsidRPr="004428F1" w:rsidDel="00AE056C">
        <w:rPr>
          <w:bCs/>
          <w:i/>
          <w:sz w:val="22"/>
          <w:szCs w:val="22"/>
        </w:rPr>
        <w:t xml:space="preserve"> </w:t>
      </w:r>
      <w:r w:rsidR="007B1435" w:rsidRPr="004428F1">
        <w:rPr>
          <w:bCs/>
          <w:i/>
          <w:sz w:val="22"/>
          <w:szCs w:val="22"/>
        </w:rPr>
        <w:t>4</w:t>
      </w:r>
      <w:r w:rsidRPr="004428F1">
        <w:rPr>
          <w:bCs/>
          <w:i/>
          <w:sz w:val="22"/>
          <w:szCs w:val="22"/>
        </w:rPr>
        <w:t>,</w:t>
      </w:r>
      <w:r w:rsidR="00122E76" w:rsidRPr="004428F1">
        <w:rPr>
          <w:bCs/>
          <w:i/>
          <w:sz w:val="22"/>
          <w:szCs w:val="22"/>
        </w:rPr>
        <w:t xml:space="preserve"> </w:t>
      </w:r>
      <w:r w:rsidR="00302DE2" w:rsidRPr="00302DE2">
        <w:rPr>
          <w:bCs/>
          <w:i/>
          <w:sz w:val="22"/>
          <w:szCs w:val="22"/>
        </w:rPr>
        <w:t>сведения о юридическом лице – нерезиденте (по форме Банка)</w:t>
      </w:r>
      <w:r w:rsidR="007B1435">
        <w:rPr>
          <w:bCs/>
          <w:i/>
          <w:sz w:val="22"/>
          <w:szCs w:val="22"/>
        </w:rPr>
        <w:t xml:space="preserve"> </w:t>
      </w:r>
      <w:r w:rsidRPr="00056F12">
        <w:rPr>
          <w:bCs/>
          <w:i/>
          <w:sz w:val="22"/>
          <w:szCs w:val="22"/>
        </w:rPr>
        <w:t>представляются</w:t>
      </w:r>
      <w:r w:rsidR="004428F1">
        <w:rPr>
          <w:bCs/>
          <w:i/>
          <w:sz w:val="22"/>
          <w:szCs w:val="22"/>
        </w:rPr>
        <w:t xml:space="preserve"> </w:t>
      </w:r>
      <w:r w:rsidRPr="00056F12">
        <w:rPr>
          <w:bCs/>
          <w:i/>
          <w:sz w:val="22"/>
          <w:szCs w:val="22"/>
        </w:rPr>
        <w:t xml:space="preserve">в виде </w:t>
      </w:r>
      <w:r w:rsidRPr="00056F12">
        <w:rPr>
          <w:i/>
          <w:sz w:val="22"/>
          <w:szCs w:val="22"/>
        </w:rPr>
        <w:t xml:space="preserve">оригиналов. </w:t>
      </w:r>
    </w:p>
    <w:p w:rsidR="007A6695" w:rsidRPr="00056F12" w:rsidRDefault="007A6695" w:rsidP="007A6695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  <w:r w:rsidRPr="00056F12">
        <w:rPr>
          <w:bCs/>
          <w:i/>
          <w:sz w:val="22"/>
          <w:szCs w:val="22"/>
        </w:rPr>
        <w:t>Документы, предусмотренные остальными пунктами, представляются в виде:</w:t>
      </w:r>
    </w:p>
    <w:p w:rsidR="007A6695" w:rsidRPr="00056F12" w:rsidRDefault="007A6695" w:rsidP="007A6695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/>
          <w:sz w:val="22"/>
          <w:szCs w:val="22"/>
        </w:rPr>
      </w:pPr>
      <w:r w:rsidRPr="00056F12">
        <w:rPr>
          <w:bCs/>
          <w:i/>
          <w:sz w:val="22"/>
          <w:szCs w:val="22"/>
        </w:rPr>
        <w:t>копий, заверенных нотариально;</w:t>
      </w:r>
    </w:p>
    <w:p w:rsidR="007A6695" w:rsidRPr="00056F12" w:rsidRDefault="007A6695" w:rsidP="007A6695">
      <w:pPr>
        <w:widowControl w:val="0"/>
        <w:numPr>
          <w:ilvl w:val="0"/>
          <w:numId w:val="1"/>
        </w:numPr>
        <w:tabs>
          <w:tab w:val="num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i/>
          <w:sz w:val="22"/>
          <w:szCs w:val="22"/>
        </w:rPr>
      </w:pPr>
      <w:r w:rsidRPr="00056F12">
        <w:rPr>
          <w:bCs/>
          <w:i/>
          <w:sz w:val="22"/>
          <w:szCs w:val="22"/>
        </w:rPr>
        <w:t>копий, заверенных уполномоченным лицом клиента, содержащих подпись уполномоченного лица, заверившего копию документа, его фамилию, имя, отчество (при наличии) и должность, дату заверения, а также оттиск печати Клиента, с одновременным представлением Банку оригинала документа для установления соответствия ему представленной копии;</w:t>
      </w:r>
    </w:p>
    <w:p w:rsidR="007A6695" w:rsidRDefault="007A6695" w:rsidP="007A6695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056F12">
        <w:rPr>
          <w:bCs/>
          <w:i/>
          <w:sz w:val="22"/>
          <w:szCs w:val="22"/>
        </w:rPr>
        <w:t>- оригинала документа для изготовления и заверения Банком его копии.</w:t>
      </w:r>
    </w:p>
    <w:p w:rsidR="0067668D" w:rsidRPr="00FF609B" w:rsidRDefault="0067668D" w:rsidP="006766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67668D" w:rsidRDefault="0067668D" w:rsidP="0067668D">
      <w:pPr>
        <w:jc w:val="both"/>
        <w:rPr>
          <w:i/>
          <w:sz w:val="22"/>
          <w:szCs w:val="22"/>
        </w:rPr>
      </w:pPr>
      <w:r w:rsidRPr="00302DE2">
        <w:rPr>
          <w:b/>
          <w:i/>
          <w:sz w:val="22"/>
          <w:szCs w:val="22"/>
        </w:rPr>
        <w:t>Документы, составленные полностью или в какой-либо их части на иностранном языке</w:t>
      </w:r>
      <w:r w:rsidRPr="00AC63C5">
        <w:rPr>
          <w:i/>
          <w:sz w:val="22"/>
          <w:szCs w:val="22"/>
        </w:rPr>
        <w:t xml:space="preserve">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надлежащим образом заверенным переводом на русский язык.</w:t>
      </w:r>
    </w:p>
    <w:p w:rsidR="0067668D" w:rsidRPr="00AC63C5" w:rsidRDefault="0067668D" w:rsidP="0067668D">
      <w:pPr>
        <w:jc w:val="both"/>
        <w:rPr>
          <w:i/>
          <w:sz w:val="22"/>
          <w:szCs w:val="22"/>
        </w:rPr>
      </w:pPr>
    </w:p>
    <w:p w:rsidR="0067668D" w:rsidRDefault="0067668D" w:rsidP="0067668D">
      <w:pPr>
        <w:jc w:val="both"/>
        <w:rPr>
          <w:i/>
          <w:sz w:val="22"/>
          <w:szCs w:val="22"/>
        </w:rPr>
      </w:pPr>
      <w:r w:rsidRPr="00AC63C5">
        <w:rPr>
          <w:i/>
          <w:sz w:val="22"/>
          <w:szCs w:val="22"/>
        </w:rPr>
        <w:t>Документы, выданные компетентными органами иностранных государств, подтверждающие статус юридических лиц - нерезидентов,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</w:r>
    </w:p>
    <w:p w:rsidR="0067668D" w:rsidRPr="00AC63C5" w:rsidRDefault="0067668D" w:rsidP="0067668D">
      <w:pPr>
        <w:jc w:val="both"/>
        <w:rPr>
          <w:i/>
          <w:sz w:val="22"/>
          <w:szCs w:val="22"/>
        </w:rPr>
      </w:pPr>
    </w:p>
    <w:p w:rsidR="0067668D" w:rsidRDefault="0067668D" w:rsidP="0067668D">
      <w:pPr>
        <w:tabs>
          <w:tab w:val="left" w:pos="3240"/>
        </w:tabs>
        <w:jc w:val="both"/>
        <w:rPr>
          <w:sz w:val="28"/>
          <w:szCs w:val="28"/>
        </w:rPr>
      </w:pPr>
      <w:r w:rsidRPr="00AC63C5">
        <w:rPr>
          <w:i/>
          <w:sz w:val="22"/>
          <w:szCs w:val="22"/>
        </w:rPr>
        <w:t>Требование о представлении в Банк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(проживания) на территории Российской Федерации</w:t>
      </w:r>
      <w:r w:rsidRPr="00FF609B">
        <w:rPr>
          <w:sz w:val="28"/>
          <w:szCs w:val="28"/>
        </w:rPr>
        <w:t xml:space="preserve"> </w:t>
      </w:r>
    </w:p>
    <w:p w:rsidR="0067668D" w:rsidRPr="00FF609B" w:rsidRDefault="0067668D" w:rsidP="0067668D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___________________________  </w:t>
      </w:r>
    </w:p>
    <w:p w:rsidR="0067668D" w:rsidRDefault="0067668D" w:rsidP="0067668D">
      <w:pPr>
        <w:tabs>
          <w:tab w:val="left" w:pos="567"/>
        </w:tabs>
        <w:ind w:firstLine="284"/>
        <w:jc w:val="both"/>
      </w:pPr>
      <w:r w:rsidRPr="00AC63C5">
        <w:rPr>
          <w:bCs/>
          <w:sz w:val="22"/>
          <w:szCs w:val="22"/>
          <w:vertAlign w:val="superscript"/>
        </w:rPr>
        <w:t xml:space="preserve">1   </w:t>
      </w:r>
      <w:r w:rsidRPr="00AC63C5">
        <w:rPr>
          <w:bCs/>
          <w:sz w:val="20"/>
          <w:szCs w:val="20"/>
        </w:rPr>
        <w:t>Свидетельство об учете в налоговом органе предоставляется юридическому лицу – нерезиденту для открытия счета в конкретной кредитной организации на территории Российской Федерации</w:t>
      </w:r>
      <w:r>
        <w:rPr>
          <w:bCs/>
          <w:sz w:val="20"/>
          <w:szCs w:val="20"/>
        </w:rPr>
        <w:t xml:space="preserve"> /</w:t>
      </w:r>
      <w:r w:rsidRPr="00CA7423">
        <w:rPr>
          <w:bCs/>
          <w:sz w:val="20"/>
          <w:szCs w:val="20"/>
        </w:rPr>
        <w:t xml:space="preserve"> по месту открытия обособленного подразделения.</w:t>
      </w:r>
      <w:r w:rsidRPr="00AC63C5">
        <w:rPr>
          <w:bCs/>
          <w:sz w:val="20"/>
          <w:szCs w:val="20"/>
        </w:rPr>
        <w:t xml:space="preserve"> При этом постановка Клиента на учет в налоговом органе производится по месту постановки на учет Банка (</w:t>
      </w:r>
      <w:r w:rsidR="0062787B">
        <w:rPr>
          <w:bCs/>
          <w:sz w:val="20"/>
          <w:szCs w:val="20"/>
        </w:rPr>
        <w:t>подразделения</w:t>
      </w:r>
      <w:r w:rsidR="00136DF9">
        <w:rPr>
          <w:bCs/>
          <w:sz w:val="20"/>
          <w:szCs w:val="20"/>
        </w:rPr>
        <w:t xml:space="preserve"> </w:t>
      </w:r>
      <w:r w:rsidRPr="00AC63C5">
        <w:rPr>
          <w:bCs/>
          <w:sz w:val="20"/>
          <w:szCs w:val="20"/>
        </w:rPr>
        <w:t>Банка).</w:t>
      </w:r>
      <w:r>
        <w:rPr>
          <w:bCs/>
          <w:sz w:val="20"/>
          <w:szCs w:val="20"/>
        </w:rPr>
        <w:t xml:space="preserve"> </w:t>
      </w:r>
    </w:p>
    <w:p w:rsidR="0067668D" w:rsidRPr="00AC63C5" w:rsidRDefault="0067668D" w:rsidP="0067668D"/>
    <w:p w:rsidR="0067668D" w:rsidRDefault="0067668D"/>
    <w:sectPr w:rsidR="0067668D" w:rsidSect="00966143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06" w:rsidRDefault="005E4806" w:rsidP="007A6695">
      <w:r>
        <w:separator/>
      </w:r>
    </w:p>
  </w:endnote>
  <w:endnote w:type="continuationSeparator" w:id="0">
    <w:p w:rsidR="005E4806" w:rsidRDefault="005E4806" w:rsidP="007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239376"/>
      <w:docPartObj>
        <w:docPartGallery w:val="Page Numbers (Bottom of Page)"/>
        <w:docPartUnique/>
      </w:docPartObj>
    </w:sdtPr>
    <w:sdtEndPr/>
    <w:sdtContent>
      <w:p w:rsidR="007A6695" w:rsidRDefault="007A66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10">
          <w:rPr>
            <w:noProof/>
          </w:rPr>
          <w:t>4</w:t>
        </w:r>
        <w:r>
          <w:fldChar w:fldCharType="end"/>
        </w:r>
      </w:p>
    </w:sdtContent>
  </w:sdt>
  <w:p w:rsidR="007A6695" w:rsidRDefault="007A66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06" w:rsidRDefault="005E4806" w:rsidP="007A6695">
      <w:r>
        <w:separator/>
      </w:r>
    </w:p>
  </w:footnote>
  <w:footnote w:type="continuationSeparator" w:id="0">
    <w:p w:rsidR="005E4806" w:rsidRDefault="005E4806" w:rsidP="007A6695">
      <w:r>
        <w:continuationSeparator/>
      </w:r>
    </w:p>
  </w:footnote>
  <w:footnote w:id="1">
    <w:p w:rsidR="007131F6" w:rsidRDefault="007131F6" w:rsidP="003E2FF5">
      <w:pPr>
        <w:tabs>
          <w:tab w:val="left" w:pos="567"/>
        </w:tabs>
        <w:ind w:firstLine="284"/>
        <w:jc w:val="both"/>
      </w:pPr>
      <w:r>
        <w:rPr>
          <w:rStyle w:val="a7"/>
        </w:rPr>
        <w:footnoteRef/>
      </w:r>
      <w:r>
        <w:t xml:space="preserve"> </w:t>
      </w:r>
      <w:r w:rsidRPr="00AC63C5">
        <w:rPr>
          <w:bCs/>
          <w:sz w:val="20"/>
          <w:szCs w:val="20"/>
        </w:rPr>
        <w:t>Свидетельство об учете в налоговом органе предоставляется юридическому лицу – нерезиденту для открытия счета в конкретной кредитной организации на территории Российской Федерации</w:t>
      </w:r>
      <w:r>
        <w:rPr>
          <w:bCs/>
          <w:sz w:val="20"/>
          <w:szCs w:val="20"/>
        </w:rPr>
        <w:t xml:space="preserve">. </w:t>
      </w:r>
      <w:r w:rsidRPr="00AC63C5">
        <w:rPr>
          <w:bCs/>
          <w:sz w:val="20"/>
          <w:szCs w:val="20"/>
        </w:rPr>
        <w:t>При этом постановка Клиента на учет в налоговом органе производится по месту постановки на учет Банка (Филиала Банка).</w:t>
      </w:r>
      <w:r>
        <w:rPr>
          <w:bCs/>
          <w:sz w:val="20"/>
          <w:szCs w:val="20"/>
        </w:rPr>
        <w:t xml:space="preserve"> </w:t>
      </w:r>
    </w:p>
  </w:footnote>
  <w:footnote w:id="2">
    <w:p w:rsidR="00193442" w:rsidRDefault="00193442" w:rsidP="00E14E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3611F">
        <w:t>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</w:footnote>
  <w:footnote w:id="3">
    <w:p w:rsidR="00193442" w:rsidRDefault="00193442" w:rsidP="00E14E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3611F">
        <w:t>Договор об уступке прав требований по договору участия в долевом строительстве с отметкой Росреестра о государственной регистрации прав участника долевого строительства предоставляется в той же форме, в которой был предоставлен Договор участия в долевом строительстве, права по которому были уступлены.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904"/>
    <w:multiLevelType w:val="hybridMultilevel"/>
    <w:tmpl w:val="1792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EA6"/>
    <w:multiLevelType w:val="hybridMultilevel"/>
    <w:tmpl w:val="C038A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F04A02"/>
    <w:multiLevelType w:val="hybridMultilevel"/>
    <w:tmpl w:val="12385D9A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34C0C60"/>
    <w:multiLevelType w:val="hybridMultilevel"/>
    <w:tmpl w:val="9B9E6648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FC46470"/>
    <w:multiLevelType w:val="hybridMultilevel"/>
    <w:tmpl w:val="9D1EEEEA"/>
    <w:lvl w:ilvl="0" w:tplc="604CB3A8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A7E5B95"/>
    <w:multiLevelType w:val="hybridMultilevel"/>
    <w:tmpl w:val="D5BE804E"/>
    <w:lvl w:ilvl="0" w:tplc="604CB3A8">
      <w:numFmt w:val="bullet"/>
      <w:lvlText w:val="–"/>
      <w:lvlJc w:val="left"/>
      <w:pPr>
        <w:ind w:left="14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2B1454F0"/>
    <w:multiLevelType w:val="hybridMultilevel"/>
    <w:tmpl w:val="1D6AC6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08565B3"/>
    <w:multiLevelType w:val="hybridMultilevel"/>
    <w:tmpl w:val="16AC181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2B01A63"/>
    <w:multiLevelType w:val="hybridMultilevel"/>
    <w:tmpl w:val="3FAAB0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1" w15:restartNumberingAfterBreak="0">
    <w:nsid w:val="4F8A1EAF"/>
    <w:multiLevelType w:val="hybridMultilevel"/>
    <w:tmpl w:val="C394A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3" w15:restartNumberingAfterBreak="0">
    <w:nsid w:val="5EFB16AE"/>
    <w:multiLevelType w:val="hybridMultilevel"/>
    <w:tmpl w:val="70A03B64"/>
    <w:lvl w:ilvl="0" w:tplc="604CB3A8">
      <w:numFmt w:val="bullet"/>
      <w:lvlText w:val="–"/>
      <w:lvlJc w:val="left"/>
      <w:pPr>
        <w:ind w:left="89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61AA788C"/>
    <w:multiLevelType w:val="hybridMultilevel"/>
    <w:tmpl w:val="295E80C8"/>
    <w:lvl w:ilvl="0" w:tplc="408C97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DC7A0C"/>
    <w:multiLevelType w:val="hybridMultilevel"/>
    <w:tmpl w:val="E27EBA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E5A93"/>
    <w:multiLevelType w:val="hybridMultilevel"/>
    <w:tmpl w:val="059C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7"/>
  </w:num>
  <w:num w:numId="5">
    <w:abstractNumId w:val="14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95"/>
    <w:rsid w:val="00006265"/>
    <w:rsid w:val="00012E80"/>
    <w:rsid w:val="000266BC"/>
    <w:rsid w:val="00051437"/>
    <w:rsid w:val="0005629F"/>
    <w:rsid w:val="000A7F1F"/>
    <w:rsid w:val="00122E76"/>
    <w:rsid w:val="00125FF4"/>
    <w:rsid w:val="00134BF9"/>
    <w:rsid w:val="00136DF9"/>
    <w:rsid w:val="001532C5"/>
    <w:rsid w:val="00157689"/>
    <w:rsid w:val="00177102"/>
    <w:rsid w:val="00193442"/>
    <w:rsid w:val="001A044C"/>
    <w:rsid w:val="001A319F"/>
    <w:rsid w:val="001A328E"/>
    <w:rsid w:val="001A3E91"/>
    <w:rsid w:val="001B73FD"/>
    <w:rsid w:val="001C6C50"/>
    <w:rsid w:val="00213D02"/>
    <w:rsid w:val="00232A21"/>
    <w:rsid w:val="0024179D"/>
    <w:rsid w:val="00251473"/>
    <w:rsid w:val="002878C2"/>
    <w:rsid w:val="0029476B"/>
    <w:rsid w:val="002A7FAC"/>
    <w:rsid w:val="002D1239"/>
    <w:rsid w:val="002D3D7B"/>
    <w:rsid w:val="00302DE2"/>
    <w:rsid w:val="003046C8"/>
    <w:rsid w:val="00304CD7"/>
    <w:rsid w:val="00370C60"/>
    <w:rsid w:val="003758EA"/>
    <w:rsid w:val="00383E89"/>
    <w:rsid w:val="00387C20"/>
    <w:rsid w:val="003C5CA8"/>
    <w:rsid w:val="003D2C13"/>
    <w:rsid w:val="003D4F6A"/>
    <w:rsid w:val="003E2FF5"/>
    <w:rsid w:val="003E4D15"/>
    <w:rsid w:val="003F251E"/>
    <w:rsid w:val="00400C78"/>
    <w:rsid w:val="004029F2"/>
    <w:rsid w:val="0040311B"/>
    <w:rsid w:val="00424FDF"/>
    <w:rsid w:val="004263F0"/>
    <w:rsid w:val="00436B7B"/>
    <w:rsid w:val="004377BA"/>
    <w:rsid w:val="004428F1"/>
    <w:rsid w:val="004530F6"/>
    <w:rsid w:val="00455246"/>
    <w:rsid w:val="004716A4"/>
    <w:rsid w:val="00491772"/>
    <w:rsid w:val="00496BD1"/>
    <w:rsid w:val="004F073C"/>
    <w:rsid w:val="004F58D3"/>
    <w:rsid w:val="00503001"/>
    <w:rsid w:val="005158AD"/>
    <w:rsid w:val="00517B6E"/>
    <w:rsid w:val="00525837"/>
    <w:rsid w:val="00562E5A"/>
    <w:rsid w:val="00566A8B"/>
    <w:rsid w:val="0056732B"/>
    <w:rsid w:val="005730DA"/>
    <w:rsid w:val="00580041"/>
    <w:rsid w:val="00591093"/>
    <w:rsid w:val="00593157"/>
    <w:rsid w:val="00594B02"/>
    <w:rsid w:val="005B595A"/>
    <w:rsid w:val="005B6A43"/>
    <w:rsid w:val="005D0E02"/>
    <w:rsid w:val="005D168C"/>
    <w:rsid w:val="005E4806"/>
    <w:rsid w:val="0062787B"/>
    <w:rsid w:val="0063176A"/>
    <w:rsid w:val="00643B7B"/>
    <w:rsid w:val="00652AC5"/>
    <w:rsid w:val="0066213E"/>
    <w:rsid w:val="00670F62"/>
    <w:rsid w:val="0067668D"/>
    <w:rsid w:val="00677E76"/>
    <w:rsid w:val="00690A63"/>
    <w:rsid w:val="00694090"/>
    <w:rsid w:val="006B1ABB"/>
    <w:rsid w:val="006F174A"/>
    <w:rsid w:val="006F2700"/>
    <w:rsid w:val="00702B74"/>
    <w:rsid w:val="00706225"/>
    <w:rsid w:val="00710DCC"/>
    <w:rsid w:val="00712310"/>
    <w:rsid w:val="007131F6"/>
    <w:rsid w:val="007158A5"/>
    <w:rsid w:val="00717A79"/>
    <w:rsid w:val="0072345D"/>
    <w:rsid w:val="00727201"/>
    <w:rsid w:val="00732EDB"/>
    <w:rsid w:val="00754232"/>
    <w:rsid w:val="00765418"/>
    <w:rsid w:val="00775F16"/>
    <w:rsid w:val="00786387"/>
    <w:rsid w:val="0078693E"/>
    <w:rsid w:val="007A6695"/>
    <w:rsid w:val="007B1435"/>
    <w:rsid w:val="007B1F46"/>
    <w:rsid w:val="00800CDF"/>
    <w:rsid w:val="00804A36"/>
    <w:rsid w:val="00846C36"/>
    <w:rsid w:val="00881E94"/>
    <w:rsid w:val="00883000"/>
    <w:rsid w:val="008C3DD3"/>
    <w:rsid w:val="0090475E"/>
    <w:rsid w:val="00906116"/>
    <w:rsid w:val="009103FE"/>
    <w:rsid w:val="00913E86"/>
    <w:rsid w:val="0091625F"/>
    <w:rsid w:val="00966143"/>
    <w:rsid w:val="00973F63"/>
    <w:rsid w:val="00982146"/>
    <w:rsid w:val="00985BFD"/>
    <w:rsid w:val="00994AD1"/>
    <w:rsid w:val="009970AA"/>
    <w:rsid w:val="009976F6"/>
    <w:rsid w:val="009E7658"/>
    <w:rsid w:val="00A02C1C"/>
    <w:rsid w:val="00A86204"/>
    <w:rsid w:val="00A9602E"/>
    <w:rsid w:val="00AA3275"/>
    <w:rsid w:val="00AC76F6"/>
    <w:rsid w:val="00AE056C"/>
    <w:rsid w:val="00AE1CBD"/>
    <w:rsid w:val="00B02E56"/>
    <w:rsid w:val="00B924BA"/>
    <w:rsid w:val="00BB4DB0"/>
    <w:rsid w:val="00BC2ED7"/>
    <w:rsid w:val="00BC6D22"/>
    <w:rsid w:val="00C031CB"/>
    <w:rsid w:val="00C70B57"/>
    <w:rsid w:val="00C8253D"/>
    <w:rsid w:val="00C85F65"/>
    <w:rsid w:val="00C96358"/>
    <w:rsid w:val="00CE4444"/>
    <w:rsid w:val="00CE7667"/>
    <w:rsid w:val="00D05C8E"/>
    <w:rsid w:val="00D17825"/>
    <w:rsid w:val="00D3309F"/>
    <w:rsid w:val="00DA4160"/>
    <w:rsid w:val="00DA6030"/>
    <w:rsid w:val="00DA6DD0"/>
    <w:rsid w:val="00DB549F"/>
    <w:rsid w:val="00DB5896"/>
    <w:rsid w:val="00DF48C4"/>
    <w:rsid w:val="00E14E7D"/>
    <w:rsid w:val="00E3102F"/>
    <w:rsid w:val="00E6100B"/>
    <w:rsid w:val="00E923CF"/>
    <w:rsid w:val="00E93656"/>
    <w:rsid w:val="00ED04B4"/>
    <w:rsid w:val="00ED749C"/>
    <w:rsid w:val="00EF6004"/>
    <w:rsid w:val="00F01F42"/>
    <w:rsid w:val="00F020E7"/>
    <w:rsid w:val="00F27C22"/>
    <w:rsid w:val="00F3087B"/>
    <w:rsid w:val="00F350F0"/>
    <w:rsid w:val="00F72308"/>
    <w:rsid w:val="00FD1BAF"/>
    <w:rsid w:val="00FE142F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09B1-F471-46FB-A839-F2387E4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6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695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7A669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66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6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A66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A6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6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31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15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AE05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05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0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05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05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E444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E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E4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0D9F-1BC4-49FC-84D6-81A9551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2022-10-06T09:07:00Z</dcterms:created>
  <dcterms:modified xsi:type="dcterms:W3CDTF">2022-10-06T09:07:00Z</dcterms:modified>
</cp:coreProperties>
</file>